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6B5B" w:rsidRDefault="00366B5B" w:rsidP="00935817">
      <w:pPr>
        <w:spacing w:after="0"/>
      </w:pPr>
    </w:p>
    <w:p w:rsidR="00366B5B" w:rsidRDefault="00000000">
      <w:pPr>
        <w:spacing w:before="60" w:after="0"/>
        <w:jc w:val="center"/>
      </w:pPr>
      <w:r>
        <w:rPr>
          <w:b/>
          <w:color w:val="000000"/>
        </w:rPr>
        <w:t>ROZPORZĄDZENIE</w:t>
      </w:r>
    </w:p>
    <w:p w:rsidR="00366B5B" w:rsidRDefault="00000000">
      <w:pPr>
        <w:spacing w:after="0"/>
        <w:jc w:val="center"/>
      </w:pPr>
      <w:r>
        <w:rPr>
          <w:b/>
          <w:color w:val="000000"/>
        </w:rPr>
        <w:t xml:space="preserve">MINISTRA ROLNICTWA I ROZWOJU WSI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:rsidR="00366B5B" w:rsidRDefault="00000000">
      <w:pPr>
        <w:spacing w:before="80" w:after="0"/>
        <w:jc w:val="center"/>
      </w:pPr>
      <w:r>
        <w:rPr>
          <w:b/>
          <w:color w:val="000000"/>
        </w:rPr>
        <w:t>z dnia 25 kwietnia 2025 r.</w:t>
      </w:r>
    </w:p>
    <w:p w:rsidR="00366B5B" w:rsidRDefault="00000000">
      <w:pPr>
        <w:spacing w:before="80" w:after="0"/>
        <w:jc w:val="center"/>
      </w:pPr>
      <w:r>
        <w:rPr>
          <w:b/>
          <w:color w:val="000000"/>
        </w:rPr>
        <w:t>w sprawie środków podejmowanych w związku z wystąpieniem rzekomego pomoru drobiu</w:t>
      </w:r>
    </w:p>
    <w:p w:rsidR="00366B5B" w:rsidRDefault="00000000">
      <w:pPr>
        <w:spacing w:after="0"/>
      </w:pPr>
      <w:r>
        <w:rPr>
          <w:color w:val="000000"/>
        </w:rPr>
        <w:t xml:space="preserve">Na podstawie </w:t>
      </w:r>
      <w:r>
        <w:rPr>
          <w:color w:val="1B1B1B"/>
        </w:rPr>
        <w:t>art. 47 ust. 1</w:t>
      </w:r>
      <w:r>
        <w:rPr>
          <w:color w:val="000000"/>
        </w:rPr>
        <w:t xml:space="preserve"> ustawy z dnia 11 marca 2004 r. o ochronie zdrowia zwierząt oraz zwalczaniu chorób zakaźnych zwierząt (Dz. U. z 2023 r. poz. 1075) zarządza się, co następuje:</w:t>
      </w:r>
    </w:p>
    <w:p w:rsidR="00366B5B" w:rsidRDefault="00000000">
      <w:pPr>
        <w:spacing w:before="26" w:after="0"/>
      </w:pPr>
      <w:r>
        <w:rPr>
          <w:b/>
          <w:color w:val="000000"/>
        </w:rPr>
        <w:t>§  1.</w:t>
      </w:r>
    </w:p>
    <w:p w:rsidR="00366B5B" w:rsidRDefault="00000000">
      <w:pPr>
        <w:spacing w:before="26" w:after="0"/>
      </w:pPr>
      <w:r>
        <w:rPr>
          <w:color w:val="000000"/>
        </w:rPr>
        <w:t>1. W związku z wystąpieniem rzekomego pomoru drobiu na terytorium Rzeczypospolitej Polskiej we wszystkich gospodarstwach utrzymujących drób: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1) zakazuje się:</w:t>
      </w:r>
    </w:p>
    <w:p w:rsidR="00366B5B" w:rsidRDefault="00000000">
      <w:pPr>
        <w:spacing w:after="0"/>
        <w:ind w:left="746"/>
      </w:pPr>
      <w:r>
        <w:rPr>
          <w:color w:val="000000"/>
        </w:rPr>
        <w:t>a) pojenia drobiu i ptaków utrzymywanych przez człowieka wodą ze zbiorników, w tym z wód powierzchniowych, do których mają dostęp dzikie ptaki,</w:t>
      </w:r>
    </w:p>
    <w:p w:rsidR="00366B5B" w:rsidRDefault="00000000">
      <w:pPr>
        <w:spacing w:after="0"/>
        <w:ind w:left="746"/>
      </w:pPr>
      <w:r>
        <w:rPr>
          <w:color w:val="000000"/>
        </w:rPr>
        <w:t>b) wnoszenia i wwożenia na teren gospodarstwa, w którym jest utrzymywany drób, zwłok dzikich ptaków lub tusz ptaków łownych;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2) nakazuje się:</w:t>
      </w:r>
    </w:p>
    <w:p w:rsidR="00366B5B" w:rsidRDefault="00000000">
      <w:pPr>
        <w:spacing w:after="0"/>
        <w:ind w:left="746"/>
      </w:pPr>
      <w:r>
        <w:rPr>
          <w:color w:val="000000"/>
        </w:rPr>
        <w:t>a) utrzymywanie drobiu w sposób wykluczający jego dostęp do zbiorników wodnych, do których mają dostęp dzikie ptaki,</w:t>
      </w:r>
    </w:p>
    <w:p w:rsidR="00366B5B" w:rsidRDefault="00000000">
      <w:pPr>
        <w:spacing w:after="0"/>
        <w:ind w:left="746"/>
      </w:pPr>
      <w:r>
        <w:rPr>
          <w:color w:val="000000"/>
        </w:rPr>
        <w:t>b) zgłaszanie do powiatowego lekarza weterynarii miejsc, w których są utrzymywane drób lub inne ptaki, z wyłączeniem ptaków utrzymywanych stale w pomieszczeniach mieszkalnych,</w:t>
      </w:r>
    </w:p>
    <w:p w:rsidR="00366B5B" w:rsidRDefault="00000000">
      <w:pPr>
        <w:spacing w:after="0"/>
        <w:ind w:left="746"/>
      </w:pPr>
      <w:r>
        <w:rPr>
          <w:color w:val="000000"/>
        </w:rPr>
        <w:t xml:space="preserve">c) utrzymywanie drobiu, z wyłączeniem kaczek, gęsi, ptaków </w:t>
      </w:r>
      <w:proofErr w:type="spellStart"/>
      <w:r>
        <w:rPr>
          <w:color w:val="000000"/>
        </w:rPr>
        <w:t>bezgrzebieniowych</w:t>
      </w:r>
      <w:proofErr w:type="spellEnd"/>
      <w:r>
        <w:rPr>
          <w:color w:val="000000"/>
        </w:rPr>
        <w:t xml:space="preserve"> i kurcząt ras </w:t>
      </w:r>
      <w:proofErr w:type="spellStart"/>
      <w:r>
        <w:rPr>
          <w:color w:val="000000"/>
        </w:rPr>
        <w:t>wolnorosnących</w:t>
      </w:r>
      <w:proofErr w:type="spellEnd"/>
      <w:r>
        <w:rPr>
          <w:color w:val="000000"/>
        </w:rPr>
        <w:t>, w izolacji od dzikich ptaków,</w:t>
      </w:r>
    </w:p>
    <w:p w:rsidR="00366B5B" w:rsidRDefault="00000000">
      <w:pPr>
        <w:spacing w:after="0"/>
        <w:ind w:left="746"/>
      </w:pPr>
      <w:r>
        <w:rPr>
          <w:color w:val="000000"/>
        </w:rPr>
        <w:t>d) przechowywanie paszy i ściółki dla drobiu i ptaków utrzymywanych przez człowieka w sposób, który zabezpiecza je przed kontaktem z gryzoniami i dzikimi ptakami oraz z ich odchodami,</w:t>
      </w:r>
    </w:p>
    <w:p w:rsidR="00366B5B" w:rsidRDefault="00000000">
      <w:pPr>
        <w:spacing w:after="0"/>
        <w:ind w:left="746"/>
      </w:pPr>
      <w:r>
        <w:rPr>
          <w:color w:val="000000"/>
        </w:rPr>
        <w:t>e) karmienie i pojenie drobiu i ptaków utrzymywanych przez człowieka w zamkniętym pomieszczeniu lub w osłoniętym miejscu w sposób, który zabezpiecza paszę i wodę przed dostępem dzikich ptaków oraz przed ich odchodami,</w:t>
      </w:r>
    </w:p>
    <w:p w:rsidR="00366B5B" w:rsidRDefault="00000000">
      <w:pPr>
        <w:spacing w:after="0"/>
        <w:ind w:left="746"/>
      </w:pPr>
      <w:r>
        <w:rPr>
          <w:color w:val="000000"/>
        </w:rPr>
        <w:t>f) umieszczanie gniazd dla drobiu wewnątrz budynków,</w:t>
      </w:r>
    </w:p>
    <w:p w:rsidR="00366B5B" w:rsidRDefault="00000000">
      <w:pPr>
        <w:spacing w:after="0"/>
        <w:ind w:left="746"/>
      </w:pPr>
      <w:r>
        <w:rPr>
          <w:color w:val="000000"/>
        </w:rPr>
        <w:t>g) powstrzymanie się przez osoby, które w okresie ostatnich 48 godzin uczestniczyły w polowaniu na ptaki łowne, od wykonywania czynności związanych z utrzymywaniem drobiu,</w:t>
      </w:r>
    </w:p>
    <w:p w:rsidR="00366B5B" w:rsidRDefault="00000000">
      <w:pPr>
        <w:spacing w:after="0"/>
        <w:ind w:left="746"/>
      </w:pPr>
      <w:r>
        <w:rPr>
          <w:color w:val="000000"/>
        </w:rPr>
        <w:t>h) dokonywanie codziennego przeglądu drobiu oraz prowadzenie dokumentacji zawierającej informacje o wystąpieniu u drobiu objawów klinicznych, o których mowa w ust. 4.</w:t>
      </w:r>
    </w:p>
    <w:p w:rsidR="00366B5B" w:rsidRDefault="00000000">
      <w:pPr>
        <w:spacing w:before="26" w:after="0"/>
      </w:pPr>
      <w:r>
        <w:rPr>
          <w:color w:val="000000"/>
        </w:rPr>
        <w:t xml:space="preserve">2. W gospodarstwie utrzymującym drób prowadzącym działalność nadzorowaną, o której mowa w </w:t>
      </w:r>
      <w:r>
        <w:rPr>
          <w:color w:val="1B1B1B"/>
        </w:rPr>
        <w:t>art. 1 pkt 1 lit. n</w:t>
      </w:r>
      <w:r>
        <w:rPr>
          <w:color w:val="000000"/>
        </w:rPr>
        <w:t xml:space="preserve"> ustawy z dnia 11 marca 2004 r. o ochronie zdrowia zwierząt oraz zwalczaniu chorób zakaźnych zwierząt, nakazuje się ponadto: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lastRenderedPageBreak/>
        <w:t>1) wyposażenie tego gospodarstwa w maty dezynfekcyjne w liczbie zapewniającej możliwość ich wyłożenia przed:</w:t>
      </w:r>
    </w:p>
    <w:p w:rsidR="00366B5B" w:rsidRDefault="00000000">
      <w:pPr>
        <w:spacing w:after="0"/>
        <w:ind w:left="746"/>
      </w:pPr>
      <w:r>
        <w:rPr>
          <w:color w:val="000000"/>
        </w:rPr>
        <w:t>a) wejściami do budynków, w których jest utrzymywany drób, i wyjściami z tych budynków albo zastosowanie w tym gospodarstwie innych rozwiązań technicznych pozwalających na oczyszczenie i odkażenie obuwia przed wejściami do tych budynków i wyjściami z nich,</w:t>
      </w:r>
    </w:p>
    <w:p w:rsidR="00366B5B" w:rsidRDefault="00000000">
      <w:pPr>
        <w:spacing w:after="0"/>
        <w:ind w:left="746"/>
      </w:pPr>
      <w:r>
        <w:rPr>
          <w:color w:val="000000"/>
        </w:rPr>
        <w:t>b) wjazdami do tego gospodarstwa i wyjazdami z niego albo zainstalowanie w tym gospodarstwie niecek dezynfekcyjnych lub innych urządzeń zapewniających dezynfekcję kół pojazdów wjeżdżających do tego gospodarstwa lub z niego wyjeżdżających</w:t>
      </w:r>
    </w:p>
    <w:p w:rsidR="00366B5B" w:rsidRDefault="00000000">
      <w:pPr>
        <w:spacing w:before="25" w:after="0"/>
        <w:ind w:left="746"/>
      </w:pPr>
      <w:r>
        <w:rPr>
          <w:color w:val="000000"/>
        </w:rPr>
        <w:t>- przy czym szerokość tych mat albo tych niecek nie powinna być mniejsza niż szerokość wjazdów do tego gospodarstwa i wyjazdów z niego, a ich długość - nie mniejsza niż obwód największego koła środka transportu wjeżdżającego do tego gospodarstwa lub z niego wyjeżdżającego;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2) osobom wchodzącym do budynków, w których jest utrzymywany drób:</w:t>
      </w:r>
    </w:p>
    <w:p w:rsidR="00366B5B" w:rsidRDefault="00000000">
      <w:pPr>
        <w:spacing w:after="0"/>
        <w:ind w:left="746"/>
      </w:pPr>
      <w:r>
        <w:rPr>
          <w:color w:val="000000"/>
        </w:rPr>
        <w:t>a) stosowanie środków bezpieczeństwa biologicznego i ochrony osobistej, w tym odzieży ochronnej oraz obuwia ochronnego przeznaczonych do użytku wyłącznie w danym budynku,</w:t>
      </w:r>
    </w:p>
    <w:p w:rsidR="00366B5B" w:rsidRDefault="00000000">
      <w:pPr>
        <w:spacing w:after="0"/>
        <w:ind w:left="746"/>
      </w:pPr>
      <w:r>
        <w:rPr>
          <w:color w:val="000000"/>
        </w:rPr>
        <w:t>b) oczyszczanie i odkażanie obuwia,</w:t>
      </w:r>
    </w:p>
    <w:p w:rsidR="00366B5B" w:rsidRDefault="00000000">
      <w:pPr>
        <w:spacing w:after="0"/>
        <w:ind w:left="746"/>
      </w:pPr>
      <w:r>
        <w:rPr>
          <w:color w:val="000000"/>
        </w:rPr>
        <w:t>c) mycie i odkażanie rąk;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3) oczyszczanie i odkażanie sprzętu i narzędzi używanych do utrzymywania drobiu przed każdym ich użyciem, a jeżeli są używane wyłącznie w danym budynku - co najmniej raz dziennie;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4) prowadzenie i przechowywanie w tym gospodarstwie przez rok dokumentacji dotyczącej zakupu, przyjęcia i zużycia środków odkażających, a także wskazującej termin wykonania deratyzacji i dezynfekcji, datę padnięcia drobiu oraz liczbę zwłok padłego drobiu przekazanych do unieszkodliwienia;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5) wdrożenie procedur w zakresie zapobiegania przedostawaniu się dzikiego ptactwa do budynków, w których jest utrzymywany drób, i do miejsc przechowywania paszy i ściółki oraz w zakresie przeprowadzania deratyzacji i dezynsekcji;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 xml:space="preserve">6) prowadzenie rejestru środków transportu do przewozu drobiu, jaj, paszy lub produktów ubocznych pochodzenia zwierzęcego w rozumieniu </w:t>
      </w:r>
      <w:r>
        <w:rPr>
          <w:color w:val="1B1B1B"/>
        </w:rPr>
        <w:t>art. 3 pkt 1</w:t>
      </w:r>
      <w:r>
        <w:rPr>
          <w:color w:val="000000"/>
        </w:rPr>
        <w:t xml:space="preserve"> rozporządzenia Parlamentu Europejskiego i Rady (WE) nr 1069/2009 z dnia 21 października 2009 r. określającego przepisy sanitarne dotyczące produktów ubocznych pochodzenia zwierzęcego i produktów pochodnych, nieprzeznaczonych do spożycia przez ludzi, i uchylającego rozporządzenie (WE) nr 1774/2002 (rozporządzenie o produktach ubocznych pochodzenia zwierzęcego) (Dz. Urz. UE L 300 z 14.11.2009, str. 1,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) wjeżdżających na teren tego gospodarstwa oraz prowadzenie rejestru wejść osób do pomieszczeń, w których jest utrzymywany drób;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 xml:space="preserve">7) wyposażenie tego gospodarstwa w przeznaczony wyłącznie do użytku przez to gospodarstwo kontener do przetrzymywania zwłok padłego drobiu lub wydzielenie w tym gospodarstwie pomieszczenia przeznaczonego wyłącznie do przetrzymywania takich </w:t>
      </w:r>
      <w:r>
        <w:rPr>
          <w:color w:val="000000"/>
        </w:rPr>
        <w:lastRenderedPageBreak/>
        <w:t>zwłok; ten kontener i to pomieszczenie zabezpiecza się przed dostępem gryzoni, zwierząt domowych i dzikich;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8) usuwanie padłego drobiu do kontenera lub pomieszczenia przeznaczonych do przetrzymywania zwłok padłego drobiu - nie rzadziej niż raz dziennie;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9) wyposażenie tego gospodarstwa w środki odkażające w ilości umożliwiającej przeprowadzanie bieżącej dezynfekcji co najmniej przez 7 dni oraz utrzymywanie mat dezynfekcyjnych albo niecek dezynfekcyjnych lub innych urządzeń zapewniających dezynfekcję w stanie zapewniającym skuteczność użytego środka odkażającego;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10) zabezpieczenie zbiorników wodnych znajdujących się na terenie tego gospodarstwa przed dostępem ptaków wolno żyjących;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11) utrzymywanie czystości i porządku wokół budynków, w których jest utrzymywany drób oraz miejsc, w których są przechowywane pasza i ściółka, w tym regularne wykaszanie roślinności i uprzątanie pozostałości pasz i ściółki;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12) wyposażenie tego gospodarstwa w wydzielone miejsca do:</w:t>
      </w:r>
    </w:p>
    <w:p w:rsidR="00366B5B" w:rsidRDefault="00000000">
      <w:pPr>
        <w:spacing w:after="0"/>
        <w:ind w:left="746"/>
      </w:pPr>
      <w:r>
        <w:rPr>
          <w:color w:val="000000"/>
        </w:rPr>
        <w:t>a) składowania środków odkażających, a także zabezpieczenie tych miejsc przed dostępem osób nieupoważnionych,</w:t>
      </w:r>
    </w:p>
    <w:p w:rsidR="00366B5B" w:rsidRDefault="00000000">
      <w:pPr>
        <w:spacing w:after="0"/>
        <w:ind w:left="746"/>
      </w:pPr>
      <w:r>
        <w:rPr>
          <w:color w:val="000000"/>
        </w:rPr>
        <w:t>b) składowania obornika, paszy i ściółki,</w:t>
      </w:r>
    </w:p>
    <w:p w:rsidR="00366B5B" w:rsidRDefault="00000000">
      <w:pPr>
        <w:spacing w:after="0"/>
        <w:ind w:left="746"/>
      </w:pPr>
      <w:r>
        <w:rPr>
          <w:color w:val="000000"/>
        </w:rPr>
        <w:t>c) przetrzymywania produktów leczniczych weterynaryjnych, a w tych miejscach zapewnia się warunki gwarantujące niezmieniony stan tych produktów i zabezpiecza się te miejsca przed dostępem osób nieupoważnionych;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 xml:space="preserve">13) w przypadku gdy w tym gospodarstwie utrzymuje się więcej niż 350 sztuk drobiu średniorocznie - opracowanie i wdrożenie planu </w:t>
      </w:r>
      <w:proofErr w:type="spellStart"/>
      <w:r>
        <w:rPr>
          <w:color w:val="000000"/>
        </w:rPr>
        <w:t>bioasekuracji</w:t>
      </w:r>
      <w:proofErr w:type="spellEnd"/>
      <w:r>
        <w:rPr>
          <w:color w:val="000000"/>
        </w:rPr>
        <w:t xml:space="preserve"> uwzględniającego profil produkcji tego gospodarstwa i obejmującego co najmniej:</w:t>
      </w:r>
    </w:p>
    <w:p w:rsidR="00366B5B" w:rsidRDefault="00000000">
      <w:pPr>
        <w:spacing w:after="0"/>
        <w:ind w:left="746"/>
      </w:pPr>
      <w:r>
        <w:rPr>
          <w:color w:val="000000"/>
        </w:rPr>
        <w:t>a) ustanowienie "czystych" i "brudnych" stref dla osób wykonujących czynności związane z utrzymywaniem drobiu,</w:t>
      </w:r>
    </w:p>
    <w:p w:rsidR="00366B5B" w:rsidRDefault="00000000">
      <w:pPr>
        <w:spacing w:after="0"/>
        <w:ind w:left="746"/>
      </w:pPr>
      <w:r>
        <w:rPr>
          <w:color w:val="000000"/>
        </w:rPr>
        <w:t>b) rozwiązania dotyczące sposobu wprowadzania do tego gospodarstwa drobiu, pasz, ściółki, materiałów pomocniczych oraz sprzętu i urządzeń wykorzystywanych w chowie i hodowli drobiu,</w:t>
      </w:r>
    </w:p>
    <w:p w:rsidR="00366B5B" w:rsidRDefault="00000000">
      <w:pPr>
        <w:spacing w:after="0"/>
        <w:ind w:left="746"/>
      </w:pPr>
      <w:r>
        <w:rPr>
          <w:color w:val="000000"/>
        </w:rPr>
        <w:t>c) procedury dotyczące czyszczenia i dezynfekcji pomieszczeń, środków transportu i wyposażenia oraz dotyczące higieny osób wykonujących czynności związane z utrzymywaniem drobiu,</w:t>
      </w:r>
    </w:p>
    <w:p w:rsidR="00366B5B" w:rsidRDefault="00000000">
      <w:pPr>
        <w:spacing w:after="0"/>
        <w:ind w:left="746"/>
      </w:pPr>
      <w:r>
        <w:rPr>
          <w:color w:val="000000"/>
        </w:rPr>
        <w:t>d) procedury w zakresie zwalczania szkodników,</w:t>
      </w:r>
    </w:p>
    <w:p w:rsidR="00366B5B" w:rsidRDefault="00000000">
      <w:pPr>
        <w:spacing w:after="0"/>
        <w:ind w:left="746"/>
      </w:pPr>
      <w:r>
        <w:rPr>
          <w:color w:val="000000"/>
        </w:rPr>
        <w:t xml:space="preserve">e) rozwiązania mające na celu rozdzielenie poszczególnych stad drobiu utrzymywanych w tym gospodarstwie oraz uniknięcie bezpośredniego lub pośredniego kontaktu utrzymywanego drobiu z produktami ubocznymi pochodzenia zwierzęcego w rozumieniu </w:t>
      </w:r>
      <w:r>
        <w:rPr>
          <w:color w:val="1B1B1B"/>
        </w:rPr>
        <w:t>art. 3 pkt 1</w:t>
      </w:r>
      <w:r>
        <w:rPr>
          <w:color w:val="000000"/>
        </w:rPr>
        <w:t xml:space="preserve"> rozporządzenia Parlamentu Europejskiego i Rady (WE) nr 1069/2009 z dnia 21 października 2009 r. określającego przepisy sanitarne dotyczące produktów ubocznych pochodzenia zwierzęcego i produktów pochodnych, nieprzeznaczonych do spożycia przez ludzi, i uchylającego </w:t>
      </w:r>
      <w:r>
        <w:rPr>
          <w:color w:val="1B1B1B"/>
        </w:rPr>
        <w:t>rozporządzenie</w:t>
      </w:r>
      <w:r>
        <w:rPr>
          <w:color w:val="000000"/>
        </w:rPr>
        <w:t xml:space="preserve"> (WE) nr 1774/2002 (rozporządzenie o produktach ubocznych pochodzenia zwierzęcego),</w:t>
      </w:r>
    </w:p>
    <w:p w:rsidR="00366B5B" w:rsidRDefault="00000000">
      <w:pPr>
        <w:spacing w:after="0"/>
        <w:ind w:left="746"/>
      </w:pPr>
      <w:r>
        <w:rPr>
          <w:color w:val="000000"/>
        </w:rPr>
        <w:lastRenderedPageBreak/>
        <w:t>f) opis programu szczepień kur lub indyków przeciwko rzekomemu pomorowi drobiu opracowanego przez podmiot świadczący usługi z zakresu medycyny weterynaryjnej w danym gospodarstwie, który uwzględnia:</w:t>
      </w:r>
    </w:p>
    <w:p w:rsidR="00366B5B" w:rsidRDefault="00000000">
      <w:pPr>
        <w:spacing w:after="0"/>
        <w:ind w:left="746"/>
      </w:pPr>
      <w:r>
        <w:rPr>
          <w:color w:val="000000"/>
        </w:rPr>
        <w:t>– wiek kur lub indyków,</w:t>
      </w:r>
    </w:p>
    <w:p w:rsidR="00366B5B" w:rsidRDefault="00000000">
      <w:pPr>
        <w:spacing w:after="0"/>
        <w:ind w:left="746"/>
      </w:pPr>
      <w:r>
        <w:rPr>
          <w:color w:val="000000"/>
        </w:rPr>
        <w:t>– kategorie produkcyjne kur lub indyków,</w:t>
      </w:r>
    </w:p>
    <w:p w:rsidR="00366B5B" w:rsidRDefault="00000000">
      <w:pPr>
        <w:spacing w:after="0"/>
        <w:ind w:left="746"/>
      </w:pPr>
      <w:r>
        <w:rPr>
          <w:color w:val="000000"/>
        </w:rPr>
        <w:t>– nazwę i rodzaj szczepionki oraz sposób jej podania,</w:t>
      </w:r>
    </w:p>
    <w:p w:rsidR="00366B5B" w:rsidRDefault="00000000">
      <w:pPr>
        <w:spacing w:after="0"/>
        <w:ind w:left="746"/>
      </w:pPr>
      <w:r>
        <w:rPr>
          <w:color w:val="000000"/>
        </w:rPr>
        <w:t>– schemat przeprowadzania tych szczepień,</w:t>
      </w:r>
    </w:p>
    <w:p w:rsidR="00366B5B" w:rsidRDefault="00000000">
      <w:pPr>
        <w:spacing w:after="0"/>
        <w:ind w:left="746"/>
      </w:pPr>
      <w:r>
        <w:rPr>
          <w:color w:val="000000"/>
        </w:rPr>
        <w:t>– sposób monitorowania skuteczności tego programu.</w:t>
      </w:r>
    </w:p>
    <w:p w:rsidR="00366B5B" w:rsidRDefault="00000000">
      <w:pPr>
        <w:spacing w:before="26" w:after="0"/>
      </w:pPr>
      <w:r>
        <w:rPr>
          <w:color w:val="000000"/>
        </w:rPr>
        <w:t>3. W gospodarstwie utrzymującym drób, z wyłączeniem indyków, kaczek i gęsi, położonym na obszarze zapowietrzonym, w przypadku gdy prowadzi działalność określoną w ust. 2, oprócz zakazów i nakazów, o których mowa w ust. 1, i nakazów, o których mowa w ust. 2, nakazuje się stosowanie zasady "cały kurnik pełny albo cały kurnik pusty".</w:t>
      </w:r>
    </w:p>
    <w:p w:rsidR="00366B5B" w:rsidRDefault="00000000">
      <w:pPr>
        <w:spacing w:before="26" w:after="0"/>
      </w:pPr>
      <w:r>
        <w:rPr>
          <w:color w:val="000000"/>
        </w:rPr>
        <w:t>4. Posiadacz drobiu niezwłocznie zawiadamia organ Inspekcji Weterynaryjnej albo najbliższy podmiot świadczący usługi z zakresu medycyny weterynaryjnej o wystąpieniu u drobiu następujących objawów klinicznych: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1) zwiększonej śmiertelności;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2) spadku pobierania paszy i wody;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3) objawów nerwowych, takich jak: drgawki, skręty szyi, paraliż nóg i skrzydeł lub niezborność ruchów;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4) duszności;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5) sinicy i wybroczyn;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6) biegunki;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7) nagłego spadku nieśności;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8) zwiększonego występowania jaj o nieprawidłowej budowie, w tym o deformacji skorup lub o składaniu jaj bez skorup.</w:t>
      </w:r>
    </w:p>
    <w:p w:rsidR="00366B5B" w:rsidRDefault="00000000">
      <w:pPr>
        <w:spacing w:before="26" w:after="0"/>
      </w:pPr>
      <w:r>
        <w:rPr>
          <w:b/>
          <w:color w:val="000000"/>
        </w:rPr>
        <w:t>§  2.</w:t>
      </w:r>
    </w:p>
    <w:p w:rsidR="00366B5B" w:rsidRDefault="00000000">
      <w:pPr>
        <w:spacing w:before="26" w:after="0"/>
      </w:pPr>
      <w:r>
        <w:rPr>
          <w:color w:val="000000"/>
        </w:rPr>
        <w:t>1. Nakazuje się szczepienie przeciwko rzekomemu pomorowi drobiu kur i indyków utrzymywanych w: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1) gospodarstwach, o których mowa w § 1 ust. 2;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2) zakładach wylęgu drobiu przed opuszczeniem przez te ptaki tego zakładu.</w:t>
      </w:r>
    </w:p>
    <w:p w:rsidR="00366B5B" w:rsidRDefault="00000000">
      <w:pPr>
        <w:spacing w:before="26" w:after="0"/>
      </w:pPr>
      <w:r>
        <w:rPr>
          <w:color w:val="000000"/>
        </w:rPr>
        <w:t>2. W przypadku gdy w gospodarstwie, o którym mowa w § 1 ust. 2, utrzymuje się do 350 sztuk drobiu średniorocznie, szczepienie przeciwko rzekomemu pomorowi drobiu kur i indyków przeprowadza się zgodnie z charakterystyką produktu leczniczego weterynaryjnego stosowanego do tego szczepienia.</w:t>
      </w:r>
    </w:p>
    <w:p w:rsidR="00366B5B" w:rsidRDefault="00000000">
      <w:pPr>
        <w:spacing w:before="26" w:after="0"/>
      </w:pPr>
      <w:r>
        <w:rPr>
          <w:b/>
          <w:color w:val="000000"/>
        </w:rPr>
        <w:t>§  3.</w:t>
      </w:r>
    </w:p>
    <w:p w:rsidR="00366B5B" w:rsidRDefault="00000000">
      <w:pPr>
        <w:spacing w:before="26" w:after="0"/>
      </w:pPr>
      <w:r>
        <w:rPr>
          <w:color w:val="000000"/>
        </w:rPr>
        <w:t>1. W gospodarstwach, o których mowa w § 1 ust. 2, nakazuje się przeprowadzenie u kur i indyków zaszczepionych przeciwko rzekomemu pomorowi drobiu badania laboratoryjnego poziomu przeciwciał zabezpieczających te ptaki przed rzekomym pomorem drobiu w celu oceny skuteczności programu szczepień, o którym mowa w § 1 ust. 2 pkt 13 lit. f.</w:t>
      </w:r>
    </w:p>
    <w:p w:rsidR="00366B5B" w:rsidRDefault="00000000">
      <w:pPr>
        <w:spacing w:before="26" w:after="0"/>
      </w:pPr>
      <w:r>
        <w:rPr>
          <w:color w:val="000000"/>
        </w:rPr>
        <w:t xml:space="preserve">2. Badanie, o którym mowa w ust. 1, przeprowadza się w laboratoriach urzędowych, o których mowa w </w:t>
      </w:r>
      <w:r>
        <w:rPr>
          <w:color w:val="1B1B1B"/>
        </w:rPr>
        <w:t>art. 25 ust. 2 pkt 1</w:t>
      </w:r>
      <w:r>
        <w:rPr>
          <w:color w:val="000000"/>
        </w:rPr>
        <w:t xml:space="preserve"> ustawy z dnia 29 stycznia 2004 r. o Inspekcji Weterynaryjnej (Dz. U. z 2024 r. poz. 12).</w:t>
      </w:r>
    </w:p>
    <w:p w:rsidR="00366B5B" w:rsidRDefault="00000000">
      <w:pPr>
        <w:spacing w:before="26" w:after="0"/>
      </w:pPr>
      <w:r>
        <w:rPr>
          <w:color w:val="000000"/>
        </w:rPr>
        <w:lastRenderedPageBreak/>
        <w:t>3. Wynik badania, o którym mowa w ust. 1, posiadacz kur lub indyków przechowuje przez 3 lata od dnia przeprowadzenia tego badania.</w:t>
      </w:r>
    </w:p>
    <w:p w:rsidR="00366B5B" w:rsidRDefault="00000000">
      <w:pPr>
        <w:spacing w:before="26" w:after="0"/>
      </w:pPr>
      <w:r>
        <w:rPr>
          <w:b/>
          <w:color w:val="000000"/>
        </w:rPr>
        <w:t>§  4.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Zakazuje się wprowadzania do: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1) gospodarstw, o których mowa w § 1 ust. 1, i wyprowadzania z tych gospodarstw kur i indyków niezaszczepionych przeciwko rzekomemu pomorowi drobiu;</w:t>
      </w:r>
    </w:p>
    <w:p w:rsidR="00366B5B" w:rsidRDefault="00000000">
      <w:pPr>
        <w:spacing w:before="26" w:after="0"/>
        <w:ind w:left="373"/>
      </w:pPr>
      <w:r>
        <w:rPr>
          <w:color w:val="000000"/>
        </w:rPr>
        <w:t>2) zakładów wylęgu drobiu jaj wylęgowych pochodzących od kur i indyków niezaszczepionych przeciwko rzekomemu pomorowi drobiu.</w:t>
      </w:r>
    </w:p>
    <w:p w:rsidR="00366B5B" w:rsidRDefault="00000000">
      <w:pPr>
        <w:spacing w:before="26" w:after="240"/>
      </w:pPr>
      <w:r>
        <w:rPr>
          <w:b/>
          <w:color w:val="000000"/>
        </w:rPr>
        <w:t>§  5.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 xml:space="preserve">Jeżeli wyniki badań laboratoryjnych próbek pobranych przez powiatowego lekarza weterynarii od kur lub indyków utrzymywanych w gospodarstwach, o których mowa w § 1 ust. 2, wskazują, że poziom przeciwciał u tych ptaków jest niewystarczający do zapewnienia im odporności, nakazuje się dokonanie modyfikacji planu </w:t>
      </w:r>
      <w:proofErr w:type="spellStart"/>
      <w:r>
        <w:rPr>
          <w:color w:val="000000"/>
        </w:rPr>
        <w:t>bioasekuracji</w:t>
      </w:r>
      <w:proofErr w:type="spellEnd"/>
      <w:r>
        <w:rPr>
          <w:color w:val="000000"/>
        </w:rPr>
        <w:t xml:space="preserve"> w zakresie programu szczepień, o którym mowa w § 1 ust. 2 pkt 13 lit. f, zgodnie z zaleceniami powiatowego lekarza weterynarii.</w:t>
      </w:r>
    </w:p>
    <w:p w:rsidR="00366B5B" w:rsidRDefault="00000000">
      <w:pPr>
        <w:spacing w:before="26" w:after="240"/>
      </w:pPr>
      <w:r>
        <w:rPr>
          <w:b/>
          <w:color w:val="000000"/>
        </w:rPr>
        <w:t>§  6.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Rozporządzenie wchodzi w życie z dniem następującym po dniu ogłoszenia, z wyjątkiem § 2-5, które wchodzą w życie po upływie 14 dni od dnia ogłoszenia.</w:t>
      </w:r>
    </w:p>
    <w:p w:rsidR="00366B5B" w:rsidRDefault="00000000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Minister Rolnictwa i Rozwoju Wsi kieruje działem administracji rządowej - rolnictwo, na podstawie </w:t>
      </w:r>
      <w:r>
        <w:rPr>
          <w:color w:val="1B1B1B"/>
        </w:rPr>
        <w:t>§ 1 ust. 2 pkt 1</w:t>
      </w:r>
      <w:r>
        <w:rPr>
          <w:color w:val="000000"/>
        </w:rPr>
        <w:t xml:space="preserve"> rozporządzenia Prezesa Rady Ministrów z dnia 18 grudnia 2023 r. w sprawie szczegółowego zakresu działania Ministra Rolnictwa i Rozwoju Wsi (Dz. U. poz. 2706).</w:t>
      </w:r>
    </w:p>
    <w:p w:rsidR="00366B5B" w:rsidRDefault="00000000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 Zmiany wymienionego rozporządzenia zostały ogłoszone w Dz. Urz. UE L 276 z 20.10.2010, str. 33, Dz. Urz. UE L 216 z 14.08.2012, str. 3, Dz. Urz. UE L 354 z 28.12.2013, str. 86, Dz. Urz. UE L 95 z 07.04.2017, str. 1, Dz. Urz. UE L 137 z 24.05.2017, str. 40, Dz. Urz. UE L 130 z 28.05.2018, str. 11, Dz. Urz. UE L 294 z 21.11.2018, str. 44 oraz Dz. Urz. UE L 170 z 25.06.2019, str. 1.</w:t>
      </w:r>
    </w:p>
    <w:sectPr w:rsidR="00366B5B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E47D2"/>
    <w:multiLevelType w:val="multilevel"/>
    <w:tmpl w:val="0774648E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472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5B"/>
    <w:rsid w:val="002B5262"/>
    <w:rsid w:val="00366B5B"/>
    <w:rsid w:val="0093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5BAE"/>
  <w15:docId w15:val="{54C1A763-3D70-4D3E-99B9-6A4C7A52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1694</Words>
  <Characters>10168</Characters>
  <Application>Microsoft Office Word</Application>
  <DocSecurity>0</DocSecurity>
  <Lines>84</Lines>
  <Paragraphs>23</Paragraphs>
  <ScaleCrop>false</ScaleCrop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Budny</dc:creator>
  <cp:lastModifiedBy>Mariusz Budny</cp:lastModifiedBy>
  <cp:revision>2</cp:revision>
  <dcterms:created xsi:type="dcterms:W3CDTF">2025-05-07T12:10:00Z</dcterms:created>
  <dcterms:modified xsi:type="dcterms:W3CDTF">2025-05-07T12:10:00Z</dcterms:modified>
</cp:coreProperties>
</file>