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E9FC" w14:textId="2B4B1523" w:rsidR="00A409DE" w:rsidRPr="009D5DA1" w:rsidRDefault="00711A6D" w:rsidP="00346758">
      <w:pPr>
        <w:spacing w:after="0"/>
        <w:ind w:left="4956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Inowrocław, dnia</w:t>
      </w:r>
      <w:r w:rsidR="00D64565">
        <w:rPr>
          <w:rFonts w:ascii="Open Sans" w:hAnsi="Open Sans" w:cs="Open Sans"/>
        </w:rPr>
        <w:t xml:space="preserve"> </w:t>
      </w:r>
      <w:r w:rsidR="004F409C">
        <w:rPr>
          <w:rFonts w:ascii="Open Sans" w:hAnsi="Open Sans" w:cs="Open Sans"/>
        </w:rPr>
        <w:t>12</w:t>
      </w:r>
      <w:r w:rsidR="006155EA">
        <w:rPr>
          <w:rFonts w:ascii="Open Sans" w:hAnsi="Open Sans" w:cs="Open Sans"/>
        </w:rPr>
        <w:t xml:space="preserve"> sierpnia</w:t>
      </w:r>
      <w:r w:rsidRPr="0006781C">
        <w:rPr>
          <w:rFonts w:ascii="Open Sans" w:hAnsi="Open Sans" w:cs="Open Sans"/>
        </w:rPr>
        <w:t xml:space="preserve"> 202</w:t>
      </w:r>
      <w:r w:rsidR="00D315C6">
        <w:rPr>
          <w:rFonts w:ascii="Open Sans" w:hAnsi="Open Sans" w:cs="Open Sans"/>
        </w:rPr>
        <w:t>4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25C3DD15" w14:textId="77777777" w:rsidR="00346758" w:rsidRDefault="00346758" w:rsidP="00346758">
      <w:pPr>
        <w:spacing w:after="0" w:line="240" w:lineRule="auto"/>
        <w:ind w:left="4962"/>
        <w:rPr>
          <w:rFonts w:ascii="Open Sans" w:hAnsi="Open Sans" w:cs="Open Sans"/>
          <w:b/>
          <w:bCs/>
        </w:rPr>
      </w:pPr>
    </w:p>
    <w:p w14:paraId="78111CEA" w14:textId="3CA87601" w:rsidR="00A409DE" w:rsidRDefault="00711A6D" w:rsidP="00346758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</w:t>
      </w:r>
    </w:p>
    <w:p w14:paraId="7CA61EC6" w14:textId="24D41AB3" w:rsidR="00711A6D" w:rsidRDefault="00711A6D" w:rsidP="00346758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Wójta Gminy Inowrocław </w:t>
      </w:r>
    </w:p>
    <w:p w14:paraId="698AEE05" w14:textId="74F82076" w:rsidR="00A409DE" w:rsidRDefault="00F11F0F" w:rsidP="00346758">
      <w:pPr>
        <w:spacing w:after="0" w:line="240" w:lineRule="auto"/>
        <w:ind w:left="4962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B74755">
        <w:rPr>
          <w:rFonts w:ascii="Open Sans" w:hAnsi="Open Sans" w:cs="Open Sans"/>
        </w:rPr>
        <w:t>13</w:t>
      </w:r>
      <w:r w:rsidR="00ED3676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D315C6">
        <w:rPr>
          <w:rFonts w:ascii="Open Sans" w:hAnsi="Open Sans" w:cs="Open Sans"/>
        </w:rPr>
        <w:t>4</w:t>
      </w:r>
      <w:r w:rsidR="00A409DE">
        <w:rPr>
          <w:rFonts w:ascii="Open Sans" w:hAnsi="Open Sans" w:cs="Open Sans"/>
        </w:rPr>
        <w:t xml:space="preserve"> </w:t>
      </w:r>
    </w:p>
    <w:p w14:paraId="33ADF419" w14:textId="1A65F8BB" w:rsidR="00711A6D" w:rsidRPr="0006781C" w:rsidRDefault="00711A6D" w:rsidP="00346758">
      <w:pPr>
        <w:spacing w:after="0" w:line="240" w:lineRule="auto"/>
        <w:ind w:left="4962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4F409C">
        <w:rPr>
          <w:rFonts w:ascii="Open Sans" w:hAnsi="Open Sans" w:cs="Open Sans"/>
        </w:rPr>
        <w:t>12</w:t>
      </w:r>
      <w:r w:rsidR="006155EA">
        <w:rPr>
          <w:rFonts w:ascii="Open Sans" w:hAnsi="Open Sans" w:cs="Open Sans"/>
        </w:rPr>
        <w:t xml:space="preserve"> sierpnia</w:t>
      </w:r>
      <w:r w:rsidR="00F11F0F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>202</w:t>
      </w:r>
      <w:r w:rsidR="00D315C6">
        <w:rPr>
          <w:rFonts w:ascii="Open Sans" w:hAnsi="Open Sans" w:cs="Open Sans"/>
        </w:rPr>
        <w:t>4</w:t>
      </w:r>
      <w:r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346758">
      <w:pPr>
        <w:spacing w:after="0"/>
        <w:rPr>
          <w:rFonts w:ascii="Open Sans" w:hAnsi="Open Sans" w:cs="Open Sans"/>
        </w:rPr>
      </w:pPr>
    </w:p>
    <w:p w14:paraId="34F8EEB3" w14:textId="6A7779C2" w:rsidR="00575A06" w:rsidRPr="000B5FEA" w:rsidRDefault="00711A6D" w:rsidP="00346758">
      <w:pPr>
        <w:spacing w:after="0"/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3836EB01" w14:textId="1756C1B6" w:rsidR="00ED3676" w:rsidRPr="0006781C" w:rsidRDefault="00711A6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Zgodnie z art. 84 ust. 2 ustawy z dnia 3 października 2008r. o udostępnianiu informacji o środowisku i jego ochronie, udziale społeczeństwa w ochronie środowiska oraz ocenach oddziaływania na środowisko (Dz. U. 202</w:t>
      </w:r>
      <w:r w:rsidR="006155EA">
        <w:rPr>
          <w:rFonts w:ascii="Open Sans" w:hAnsi="Open Sans" w:cs="Open Sans"/>
        </w:rPr>
        <w:t>4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</w:t>
      </w:r>
      <w:r w:rsidR="006155EA">
        <w:rPr>
          <w:rFonts w:ascii="Open Sans" w:hAnsi="Open Sans" w:cs="Open Sans"/>
        </w:rPr>
        <w:t>112</w:t>
      </w:r>
      <w:r w:rsidRPr="0006781C">
        <w:rPr>
          <w:rFonts w:ascii="Open Sans" w:hAnsi="Open Sans" w:cs="Open Sans"/>
        </w:rPr>
        <w:t>)</w:t>
      </w:r>
      <w:r w:rsidR="00DD59AF">
        <w:rPr>
          <w:rFonts w:ascii="Open Sans" w:hAnsi="Open Sans" w:cs="Open Sans"/>
        </w:rPr>
        <w:t>.</w:t>
      </w:r>
      <w:r w:rsidR="00DE7EDD">
        <w:rPr>
          <w:rFonts w:ascii="Open Sans" w:hAnsi="Open Sans" w:cs="Open Sans"/>
        </w:rPr>
        <w:t xml:space="preserve"> </w:t>
      </w:r>
    </w:p>
    <w:p w14:paraId="7C39DB6D" w14:textId="166B137F" w:rsidR="00346758" w:rsidRDefault="00711A6D" w:rsidP="00DE7EDD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Planowane przedsięwzięcie pn</w:t>
      </w:r>
      <w:r w:rsidR="0014189E">
        <w:rPr>
          <w:rFonts w:ascii="Open Sans" w:hAnsi="Open Sans" w:cs="Open Sans"/>
        </w:rPr>
        <w:t xml:space="preserve">. </w:t>
      </w:r>
      <w:r w:rsidR="00DE7EDD" w:rsidRPr="00D92D74">
        <w:rPr>
          <w:rFonts w:ascii="Open Sans" w:hAnsi="Open Sans" w:cs="Open Sans"/>
          <w:b/>
          <w:bCs/>
          <w:color w:val="000000"/>
        </w:rPr>
        <w:t>„</w:t>
      </w:r>
      <w:r w:rsidR="00DE7EDD">
        <w:rPr>
          <w:rFonts w:ascii="Open Sans" w:hAnsi="Open Sans" w:cs="Open Sans"/>
          <w:b/>
          <w:bCs/>
          <w:color w:val="000000"/>
        </w:rPr>
        <w:t xml:space="preserve">Budowa studni głębinowej na dz. nr 273/2 </w:t>
      </w:r>
      <w:r w:rsidR="00DE7EDD">
        <w:rPr>
          <w:rFonts w:ascii="Open Sans" w:hAnsi="Open Sans" w:cs="Open Sans"/>
          <w:b/>
          <w:bCs/>
          <w:color w:val="000000"/>
        </w:rPr>
        <w:br/>
        <w:t xml:space="preserve">w miejscowości Łojewo (obręb Łojewo 0024) gmina Inowrocław, pow. inowrocławski służącej do nawadniania upraw rolnych za pomocą deszczowni szpulowej na </w:t>
      </w:r>
      <w:r w:rsidR="00DA2AC5">
        <w:rPr>
          <w:rFonts w:ascii="Open Sans" w:hAnsi="Open Sans" w:cs="Open Sans"/>
          <w:b/>
          <w:bCs/>
          <w:color w:val="000000"/>
        </w:rPr>
        <w:br/>
      </w:r>
      <w:r w:rsidR="00DE7EDD">
        <w:rPr>
          <w:rFonts w:ascii="Open Sans" w:hAnsi="Open Sans" w:cs="Open Sans"/>
          <w:b/>
          <w:bCs/>
          <w:color w:val="000000"/>
        </w:rPr>
        <w:t>dz. e</w:t>
      </w:r>
      <w:proofErr w:type="spellStart"/>
      <w:r w:rsidR="00DE7EDD">
        <w:rPr>
          <w:rFonts w:ascii="Open Sans" w:hAnsi="Open Sans" w:cs="Open Sans"/>
          <w:b/>
          <w:bCs/>
          <w:color w:val="000000"/>
        </w:rPr>
        <w:t>wid</w:t>
      </w:r>
      <w:proofErr w:type="spellEnd"/>
      <w:r w:rsidR="00DE7EDD">
        <w:rPr>
          <w:rFonts w:ascii="Open Sans" w:hAnsi="Open Sans" w:cs="Open Sans"/>
          <w:b/>
          <w:bCs/>
          <w:color w:val="000000"/>
        </w:rPr>
        <w:t>. 273/1, 273/2 w miejscowości Łojewo (obręb Łojewo 0024) gmina Inowrocław, pow. inowrocławski</w:t>
      </w:r>
      <w:r w:rsidR="00DE7EDD" w:rsidRPr="00D92D74">
        <w:rPr>
          <w:rFonts w:ascii="Open Sans" w:hAnsi="Open Sans" w:cs="Open Sans"/>
          <w:b/>
          <w:bCs/>
          <w:color w:val="000000"/>
        </w:rPr>
        <w:t>”</w:t>
      </w:r>
      <w:r w:rsidR="00DE7EDD">
        <w:rPr>
          <w:rFonts w:ascii="Open Sans" w:hAnsi="Open Sans" w:cs="Open Sans"/>
          <w:b/>
          <w:bCs/>
          <w:color w:val="000000"/>
        </w:rPr>
        <w:t>.</w:t>
      </w:r>
    </w:p>
    <w:p w14:paraId="09817848" w14:textId="77777777" w:rsidR="00DE7EDD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 xml:space="preserve">Przedsięwzięcie polegać będzie na budowie studni głębinowej na działce o nr </w:t>
      </w:r>
      <w:proofErr w:type="spellStart"/>
      <w:r w:rsidRPr="006A3649">
        <w:rPr>
          <w:rFonts w:ascii="Open Sans" w:hAnsi="Open Sans" w:cs="Open Sans"/>
        </w:rPr>
        <w:t>ewid</w:t>
      </w:r>
      <w:proofErr w:type="spellEnd"/>
      <w:r w:rsidRPr="006A3649">
        <w:rPr>
          <w:rFonts w:ascii="Open Sans" w:hAnsi="Open Sans" w:cs="Open Sans"/>
        </w:rPr>
        <w:t>.</w:t>
      </w:r>
      <w:r w:rsidRPr="006A3649">
        <w:rPr>
          <w:rFonts w:ascii="Open Sans" w:hAnsi="Open Sans" w:cs="Open Sans"/>
        </w:rPr>
        <w:br/>
        <w:t xml:space="preserve">273/2 obręb </w:t>
      </w:r>
      <w:r>
        <w:rPr>
          <w:rFonts w:ascii="Open Sans" w:hAnsi="Open Sans" w:cs="Open Sans"/>
        </w:rPr>
        <w:t>Ł</w:t>
      </w:r>
      <w:r w:rsidRPr="006A3649">
        <w:rPr>
          <w:rFonts w:ascii="Open Sans" w:hAnsi="Open Sans" w:cs="Open Sans"/>
        </w:rPr>
        <w:t>ojewo 0024, gmina Inowrocław, powiat inowrocławski, służącej do nawadniania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>upraw rolnych za pomocą deszczowni szpulowej. Powierzchnia ww. działki wynosi 12,72 ha,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>stanowią ją grunty orne II-IV klasy bonitacyjnej oraz grunty rolne zabudowane.</w:t>
      </w:r>
    </w:p>
    <w:p w14:paraId="7AABA978" w14:textId="46E2E53F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Głębokość studni wynosić będzie około 80 m.</w:t>
      </w:r>
    </w:p>
    <w:p w14:paraId="26916871" w14:textId="77777777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Studnia głębinowa jest inwestycją o charakterze punktowym. Jej powierzchnia</w:t>
      </w:r>
      <w:r w:rsidRPr="006A3649">
        <w:rPr>
          <w:rFonts w:ascii="Open Sans" w:hAnsi="Open Sans" w:cs="Open Sans"/>
        </w:rPr>
        <w:br/>
        <w:t>nie przekracza 1,5 m</w:t>
      </w:r>
      <w:r>
        <w:rPr>
          <w:rFonts w:ascii="Open Sans" w:hAnsi="Open Sans" w:cs="Open Sans"/>
          <w:vertAlign w:val="superscript"/>
        </w:rPr>
        <w:t>2</w:t>
      </w:r>
      <w:r w:rsidRPr="006A3649">
        <w:rPr>
          <w:rFonts w:ascii="Open Sans" w:hAnsi="Open Sans" w:cs="Open Sans"/>
        </w:rPr>
        <w:t>.</w:t>
      </w:r>
    </w:p>
    <w:p w14:paraId="336076AA" w14:textId="77777777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Zapotrzebowanie na wodę zostało określone przez Inwestora w wysokości</w:t>
      </w:r>
      <w:r w:rsidRPr="006A3649">
        <w:rPr>
          <w:rFonts w:ascii="Open Sans" w:hAnsi="Open Sans" w:cs="Open Sans"/>
        </w:rPr>
        <w:br/>
        <w:t xml:space="preserve">Q = 25 </w:t>
      </w:r>
      <w:proofErr w:type="spellStart"/>
      <w:r w:rsidRPr="006A3649">
        <w:rPr>
          <w:rFonts w:ascii="Open Sans" w:hAnsi="Open Sans" w:cs="Open Sans"/>
        </w:rPr>
        <w:t>mVh</w:t>
      </w:r>
      <w:proofErr w:type="spellEnd"/>
      <w:r w:rsidRPr="006A3649">
        <w:rPr>
          <w:rFonts w:ascii="Open Sans" w:hAnsi="Open Sans" w:cs="Open Sans"/>
        </w:rPr>
        <w:t xml:space="preserve"> przy depresji s = 0,8 m i zasięgu leja depresji R = 41,6 m.</w:t>
      </w:r>
    </w:p>
    <w:p w14:paraId="16B539C4" w14:textId="77777777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Maksymalne zapotrzebowanie roczne na wodę zostało przez Inwestora ustalone</w:t>
      </w:r>
      <w:r w:rsidRPr="006A3649">
        <w:rPr>
          <w:rFonts w:ascii="Open Sans" w:hAnsi="Open Sans" w:cs="Open Sans"/>
        </w:rPr>
        <w:br/>
        <w:t>na 45 950,4 m</w:t>
      </w:r>
      <w:r w:rsidRPr="00A07B43">
        <w:rPr>
          <w:rFonts w:ascii="Open Sans" w:hAnsi="Open Sans" w:cs="Open Sans"/>
          <w:vertAlign w:val="superscript"/>
        </w:rPr>
        <w:t>3</w:t>
      </w:r>
      <w:r w:rsidRPr="006A3649">
        <w:rPr>
          <w:rFonts w:ascii="Open Sans" w:hAnsi="Open Sans" w:cs="Open Sans"/>
        </w:rPr>
        <w:t>. Uzasadnieniem powyższego zapotrzebowania Inwestora jest fakt,</w:t>
      </w:r>
      <w:r w:rsidRPr="006A3649">
        <w:rPr>
          <w:rFonts w:ascii="Open Sans" w:hAnsi="Open Sans" w:cs="Open Sans"/>
        </w:rPr>
        <w:br/>
        <w:t>że deszczownia aby nawodnić 1 ha upraw musi pracować z wydajnością 25 m</w:t>
      </w:r>
      <w:r w:rsidRPr="00A07B43">
        <w:rPr>
          <w:rFonts w:ascii="Open Sans" w:hAnsi="Open Sans" w:cs="Open Sans"/>
          <w:vertAlign w:val="superscript"/>
        </w:rPr>
        <w:t>3</w:t>
      </w:r>
      <w:r w:rsidRPr="006A3649">
        <w:rPr>
          <w:rFonts w:ascii="Open Sans" w:hAnsi="Open Sans" w:cs="Open Sans"/>
        </w:rPr>
        <w:t>/h</w:t>
      </w:r>
      <w:r w:rsidRPr="006A3649">
        <w:rPr>
          <w:rFonts w:ascii="Open Sans" w:hAnsi="Open Sans" w:cs="Open Sans"/>
        </w:rPr>
        <w:br/>
        <w:t xml:space="preserve">przez 12 godzin. Przewidziany do </w:t>
      </w:r>
      <w:proofErr w:type="spellStart"/>
      <w:r w:rsidRPr="006A3649">
        <w:rPr>
          <w:rFonts w:ascii="Open Sans" w:hAnsi="Open Sans" w:cs="Open Sans"/>
        </w:rPr>
        <w:t>nawodnień</w:t>
      </w:r>
      <w:proofErr w:type="spellEnd"/>
      <w:r w:rsidRPr="006A3649">
        <w:rPr>
          <w:rFonts w:ascii="Open Sans" w:hAnsi="Open Sans" w:cs="Open Sans"/>
        </w:rPr>
        <w:t xml:space="preserve"> obszar wynosi około 12,764 ha, dodatkowo</w:t>
      </w:r>
      <w:r w:rsidRPr="006A3649">
        <w:rPr>
          <w:rFonts w:ascii="Open Sans" w:hAnsi="Open Sans" w:cs="Open Sans"/>
        </w:rPr>
        <w:br/>
        <w:t>Inwestor planuje, że uprawy zostaną podlane 12 razy w roku. Czas nawadniania wynosi</w:t>
      </w:r>
      <w:r w:rsidRPr="006A3649">
        <w:rPr>
          <w:rFonts w:ascii="Open Sans" w:hAnsi="Open Sans" w:cs="Open Sans"/>
        </w:rPr>
        <w:br/>
        <w:t>około 8 miesięcy (od początku marca do końca października).</w:t>
      </w:r>
    </w:p>
    <w:p w14:paraId="4175DE28" w14:textId="4EC58B34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 xml:space="preserve">Roczne dopuszczalne zapotrzebowanie na wodę wyniesie: </w:t>
      </w:r>
      <w:proofErr w:type="spellStart"/>
      <w:r w:rsidRPr="006A3649">
        <w:rPr>
          <w:rFonts w:ascii="Open Sans" w:hAnsi="Open Sans" w:cs="Open Sans"/>
        </w:rPr>
        <w:t>Q</w:t>
      </w:r>
      <w:r w:rsidR="004F409C">
        <w:rPr>
          <w:rFonts w:ascii="Open Sans" w:hAnsi="Open Sans" w:cs="Open Sans"/>
          <w:vertAlign w:val="subscript"/>
        </w:rPr>
        <w:t>max.r</w:t>
      </w:r>
      <w:proofErr w:type="spellEnd"/>
      <w:r w:rsidRPr="006A3649">
        <w:rPr>
          <w:rFonts w:ascii="Open Sans" w:hAnsi="Open Sans" w:cs="Open Sans"/>
        </w:rPr>
        <w:t>. - 45 950,4 m</w:t>
      </w:r>
      <w:r w:rsidRPr="00A07B43">
        <w:rPr>
          <w:rFonts w:ascii="Open Sans" w:hAnsi="Open Sans" w:cs="Open Sans"/>
          <w:vertAlign w:val="superscript"/>
        </w:rPr>
        <w:t>3</w:t>
      </w:r>
      <w:r w:rsidRPr="006A3649">
        <w:rPr>
          <w:rFonts w:ascii="Open Sans" w:hAnsi="Open Sans" w:cs="Open Sans"/>
        </w:rPr>
        <w:t>, średnie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 xml:space="preserve">dobowe zapotrzebowanie na wodę (245 dni) - </w:t>
      </w:r>
      <w:proofErr w:type="spellStart"/>
      <w:r w:rsidRPr="006A3649">
        <w:rPr>
          <w:rFonts w:ascii="Open Sans" w:hAnsi="Open Sans" w:cs="Open Sans"/>
        </w:rPr>
        <w:t>Q</w:t>
      </w:r>
      <w:r w:rsidRPr="00FD6398">
        <w:rPr>
          <w:rFonts w:ascii="Open Sans" w:hAnsi="Open Sans" w:cs="Open Sans"/>
          <w:vertAlign w:val="subscript"/>
        </w:rPr>
        <w:t>śr</w:t>
      </w:r>
      <w:r w:rsidR="00FD6398">
        <w:rPr>
          <w:rFonts w:ascii="Open Sans" w:hAnsi="Open Sans" w:cs="Open Sans"/>
          <w:vertAlign w:val="subscript"/>
        </w:rPr>
        <w:t>.</w:t>
      </w:r>
      <w:r w:rsidRPr="00FD6398">
        <w:rPr>
          <w:rFonts w:ascii="Open Sans" w:hAnsi="Open Sans" w:cs="Open Sans"/>
          <w:vertAlign w:val="subscript"/>
        </w:rPr>
        <w:t>d</w:t>
      </w:r>
      <w:proofErr w:type="spellEnd"/>
      <w:r w:rsidRPr="00FD6398">
        <w:rPr>
          <w:rFonts w:ascii="Open Sans" w:hAnsi="Open Sans" w:cs="Open Sans"/>
          <w:vertAlign w:val="subscript"/>
        </w:rPr>
        <w:t xml:space="preserve">. </w:t>
      </w:r>
      <w:r w:rsidRPr="006A3649">
        <w:rPr>
          <w:rFonts w:ascii="Open Sans" w:hAnsi="Open Sans" w:cs="Open Sans"/>
        </w:rPr>
        <w:t>= 187,55 m</w:t>
      </w:r>
      <w:r w:rsidRPr="00A07B43">
        <w:rPr>
          <w:rFonts w:ascii="Open Sans" w:hAnsi="Open Sans" w:cs="Open Sans"/>
          <w:vertAlign w:val="superscript"/>
        </w:rPr>
        <w:t>3</w:t>
      </w:r>
      <w:r w:rsidRPr="006A3649">
        <w:rPr>
          <w:rFonts w:ascii="Open Sans" w:hAnsi="Open Sans" w:cs="Open Sans"/>
        </w:rPr>
        <w:t>. Maksymalne dobowe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>zapotrzebowanie na wodę, przy założeniu nawadniania upraw przez maksymalnie 12 godzin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 xml:space="preserve">w ciągu doby wynosić będzie - </w:t>
      </w:r>
      <w:proofErr w:type="spellStart"/>
      <w:r w:rsidRPr="006A3649">
        <w:rPr>
          <w:rFonts w:ascii="Open Sans" w:hAnsi="Open Sans" w:cs="Open Sans"/>
        </w:rPr>
        <w:t>Q</w:t>
      </w:r>
      <w:r w:rsidRPr="00FD6398">
        <w:rPr>
          <w:rFonts w:ascii="Open Sans" w:hAnsi="Open Sans" w:cs="Open Sans"/>
          <w:vertAlign w:val="subscript"/>
        </w:rPr>
        <w:t>max.d</w:t>
      </w:r>
      <w:proofErr w:type="spellEnd"/>
      <w:r w:rsidR="00FD6398">
        <w:rPr>
          <w:rFonts w:ascii="Open Sans" w:hAnsi="Open Sans" w:cs="Open Sans"/>
          <w:vertAlign w:val="subscript"/>
        </w:rPr>
        <w:t>.</w:t>
      </w:r>
      <w:r w:rsidRPr="006A3649">
        <w:rPr>
          <w:rFonts w:ascii="Open Sans" w:hAnsi="Open Sans" w:cs="Open Sans"/>
        </w:rPr>
        <w:t>= 300 m</w:t>
      </w:r>
      <w:r w:rsidRPr="005A5E8D">
        <w:rPr>
          <w:rFonts w:ascii="Open Sans" w:hAnsi="Open Sans" w:cs="Open Sans"/>
          <w:vertAlign w:val="superscript"/>
        </w:rPr>
        <w:t>3</w:t>
      </w:r>
      <w:r w:rsidRPr="006A3649">
        <w:rPr>
          <w:rFonts w:ascii="Open Sans" w:hAnsi="Open Sans" w:cs="Open Sans"/>
        </w:rPr>
        <w:t>.</w:t>
      </w:r>
    </w:p>
    <w:p w14:paraId="61D88915" w14:textId="77777777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Pobór wód z ujęcia zaplanowano maksymalnie 12 godzin dziennie w zależności</w:t>
      </w:r>
      <w:r w:rsidRPr="006A3649">
        <w:rPr>
          <w:rFonts w:ascii="Open Sans" w:hAnsi="Open Sans" w:cs="Open Sans"/>
        </w:rPr>
        <w:br/>
        <w:t>od potrzeb Inwestora i warunków atmosferycznych, w godzinach porannych oraz wieczornych,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>z wyłączeniem poboru wody w południe podczas intensywnego nasłonecznienia.</w:t>
      </w:r>
    </w:p>
    <w:p w14:paraId="4B0FE1B1" w14:textId="77777777" w:rsidR="00DE7EDD" w:rsidRPr="006A3649" w:rsidRDefault="00DE7ED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Obszar przewidziany do deszczowania przedmiotowym otworem dotyczyć będzie</w:t>
      </w:r>
      <w:r w:rsidRPr="006A3649">
        <w:rPr>
          <w:rFonts w:ascii="Open Sans" w:hAnsi="Open Sans" w:cs="Open Sans"/>
        </w:rPr>
        <w:br/>
        <w:t xml:space="preserve">działek o nr </w:t>
      </w:r>
      <w:proofErr w:type="spellStart"/>
      <w:r w:rsidRPr="006A3649">
        <w:rPr>
          <w:rFonts w:ascii="Open Sans" w:hAnsi="Open Sans" w:cs="Open Sans"/>
        </w:rPr>
        <w:t>ewid</w:t>
      </w:r>
      <w:proofErr w:type="spellEnd"/>
      <w:r w:rsidRPr="006A3649">
        <w:rPr>
          <w:rFonts w:ascii="Open Sans" w:hAnsi="Open Sans" w:cs="Open Sans"/>
        </w:rPr>
        <w:t>.: 273/1, 273/2 obręb Łojewo, gmina Inowrocław, powiat inowrocławski.</w:t>
      </w:r>
      <w:r w:rsidRPr="006A3649">
        <w:rPr>
          <w:rFonts w:ascii="Open Sans" w:hAnsi="Open Sans" w:cs="Open Sans"/>
        </w:rPr>
        <w:br/>
        <w:t>Powierzchnia terenów planowanych do nawodnienia ciśnieniowego na terenie wyłącznie</w:t>
      </w:r>
    </w:p>
    <w:p w14:paraId="3B520ED4" w14:textId="77777777" w:rsidR="00DE7EDD" w:rsidRPr="006A3649" w:rsidRDefault="00DE7EDD" w:rsidP="00DE7EDD">
      <w:pPr>
        <w:spacing w:after="0"/>
        <w:jc w:val="both"/>
        <w:rPr>
          <w:rFonts w:ascii="Open Sans" w:hAnsi="Open Sans" w:cs="Open Sans"/>
        </w:rPr>
      </w:pPr>
      <w:r w:rsidRPr="006A3649">
        <w:rPr>
          <w:rFonts w:ascii="Open Sans" w:hAnsi="Open Sans" w:cs="Open Sans"/>
        </w:rPr>
        <w:t>gruntów o</w:t>
      </w:r>
      <w:r>
        <w:rPr>
          <w:rFonts w:ascii="Open Sans" w:hAnsi="Open Sans" w:cs="Open Sans"/>
        </w:rPr>
        <w:t>rn</w:t>
      </w:r>
      <w:r w:rsidRPr="006A3649">
        <w:rPr>
          <w:rFonts w:ascii="Open Sans" w:hAnsi="Open Sans" w:cs="Open Sans"/>
        </w:rPr>
        <w:t>ych za pomocą deszczowni szpulowej wynosi 12,764 ha. Nie będą nawadniane</w:t>
      </w:r>
      <w:r>
        <w:rPr>
          <w:rFonts w:ascii="Open Sans" w:hAnsi="Open Sans" w:cs="Open Sans"/>
        </w:rPr>
        <w:t xml:space="preserve"> </w:t>
      </w:r>
      <w:r w:rsidRPr="006A3649">
        <w:rPr>
          <w:rFonts w:ascii="Open Sans" w:hAnsi="Open Sans" w:cs="Open Sans"/>
        </w:rPr>
        <w:t>łąki, pastwiska lub nieużytki.</w:t>
      </w:r>
    </w:p>
    <w:p w14:paraId="0A849404" w14:textId="77777777" w:rsidR="00DE7EDD" w:rsidRDefault="00DE7EDD" w:rsidP="00DE7EDD">
      <w:pPr>
        <w:spacing w:after="0"/>
        <w:ind w:firstLine="708"/>
        <w:jc w:val="both"/>
        <w:rPr>
          <w:rFonts w:ascii="Open Sans" w:hAnsi="Open Sans" w:cs="Open Sans"/>
          <w:color w:val="000000" w:themeColor="text1"/>
        </w:rPr>
      </w:pPr>
    </w:p>
    <w:p w14:paraId="5BF5A7BA" w14:textId="7069162C" w:rsidR="00711A6D" w:rsidRPr="00346758" w:rsidRDefault="00711A6D" w:rsidP="00DE7EDD">
      <w:pPr>
        <w:spacing w:after="0"/>
        <w:ind w:firstLine="708"/>
        <w:jc w:val="both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lastRenderedPageBreak/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  <w:r w:rsidR="00FC0AC8">
        <w:rPr>
          <w:rFonts w:ascii="Open Sans" w:hAnsi="Open Sans" w:cs="Open Sans"/>
        </w:rPr>
        <w:t xml:space="preserve"> </w:t>
      </w:r>
    </w:p>
    <w:p w14:paraId="7A306B00" w14:textId="77777777" w:rsidR="00352FD8" w:rsidRPr="00711A6D" w:rsidRDefault="00352FD8" w:rsidP="00DE7EDD">
      <w:pPr>
        <w:spacing w:after="0" w:line="240" w:lineRule="auto"/>
        <w:rPr>
          <w:rFonts w:ascii="Times New Roman" w:hAnsi="Times New Roman" w:cs="Times New Roman"/>
        </w:rPr>
      </w:pPr>
    </w:p>
    <w:sectPr w:rsidR="00352FD8" w:rsidRPr="00711A6D" w:rsidSect="002C21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3E"/>
    <w:rsid w:val="00014150"/>
    <w:rsid w:val="0006781C"/>
    <w:rsid w:val="000739C9"/>
    <w:rsid w:val="000B5FEA"/>
    <w:rsid w:val="000C410A"/>
    <w:rsid w:val="00117CA6"/>
    <w:rsid w:val="0014189E"/>
    <w:rsid w:val="00150CD1"/>
    <w:rsid w:val="00161C0B"/>
    <w:rsid w:val="00164408"/>
    <w:rsid w:val="0017522C"/>
    <w:rsid w:val="00190E16"/>
    <w:rsid w:val="001B480E"/>
    <w:rsid w:val="001C37A5"/>
    <w:rsid w:val="001F26BF"/>
    <w:rsid w:val="001F52AF"/>
    <w:rsid w:val="00244605"/>
    <w:rsid w:val="00246BEA"/>
    <w:rsid w:val="00270BEE"/>
    <w:rsid w:val="002716DE"/>
    <w:rsid w:val="0028175D"/>
    <w:rsid w:val="002B312F"/>
    <w:rsid w:val="002C218F"/>
    <w:rsid w:val="00302FB4"/>
    <w:rsid w:val="00323238"/>
    <w:rsid w:val="00346758"/>
    <w:rsid w:val="00352FD8"/>
    <w:rsid w:val="003608CB"/>
    <w:rsid w:val="003E0195"/>
    <w:rsid w:val="003E2027"/>
    <w:rsid w:val="004370F7"/>
    <w:rsid w:val="00467B3E"/>
    <w:rsid w:val="004F409C"/>
    <w:rsid w:val="005043A7"/>
    <w:rsid w:val="00504506"/>
    <w:rsid w:val="0051027A"/>
    <w:rsid w:val="005110CD"/>
    <w:rsid w:val="005328FE"/>
    <w:rsid w:val="00554A18"/>
    <w:rsid w:val="00575A06"/>
    <w:rsid w:val="005A697E"/>
    <w:rsid w:val="006155EA"/>
    <w:rsid w:val="006471C4"/>
    <w:rsid w:val="00685061"/>
    <w:rsid w:val="006D2C79"/>
    <w:rsid w:val="006D3FB9"/>
    <w:rsid w:val="006D74C0"/>
    <w:rsid w:val="006E1BE8"/>
    <w:rsid w:val="00711A6D"/>
    <w:rsid w:val="00746A05"/>
    <w:rsid w:val="007638B3"/>
    <w:rsid w:val="007D18A9"/>
    <w:rsid w:val="007D4A12"/>
    <w:rsid w:val="007D733C"/>
    <w:rsid w:val="00843F6E"/>
    <w:rsid w:val="008758F8"/>
    <w:rsid w:val="0088499A"/>
    <w:rsid w:val="008C27AE"/>
    <w:rsid w:val="008C7BE4"/>
    <w:rsid w:val="00922EB2"/>
    <w:rsid w:val="00943237"/>
    <w:rsid w:val="009457CB"/>
    <w:rsid w:val="00972585"/>
    <w:rsid w:val="009D5DA1"/>
    <w:rsid w:val="009D7568"/>
    <w:rsid w:val="00A409DE"/>
    <w:rsid w:val="00A7013E"/>
    <w:rsid w:val="00AA6759"/>
    <w:rsid w:val="00B03678"/>
    <w:rsid w:val="00B74755"/>
    <w:rsid w:val="00B92D1E"/>
    <w:rsid w:val="00BC0AB3"/>
    <w:rsid w:val="00BD69F4"/>
    <w:rsid w:val="00C70603"/>
    <w:rsid w:val="00CA0840"/>
    <w:rsid w:val="00D25C71"/>
    <w:rsid w:val="00D315C6"/>
    <w:rsid w:val="00D46142"/>
    <w:rsid w:val="00D64565"/>
    <w:rsid w:val="00D70E16"/>
    <w:rsid w:val="00DA0087"/>
    <w:rsid w:val="00DA2AC5"/>
    <w:rsid w:val="00DD59AF"/>
    <w:rsid w:val="00DE7EDD"/>
    <w:rsid w:val="00E27E86"/>
    <w:rsid w:val="00E60AA1"/>
    <w:rsid w:val="00EA545A"/>
    <w:rsid w:val="00EC58A7"/>
    <w:rsid w:val="00ED3676"/>
    <w:rsid w:val="00EF037F"/>
    <w:rsid w:val="00F11F0F"/>
    <w:rsid w:val="00F53037"/>
    <w:rsid w:val="00F74400"/>
    <w:rsid w:val="00F95023"/>
    <w:rsid w:val="00FB4E92"/>
    <w:rsid w:val="00FC0AC8"/>
    <w:rsid w:val="00FD115D"/>
    <w:rsid w:val="00FD4E60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Paweł Kruczykowski</cp:lastModifiedBy>
  <cp:revision>2</cp:revision>
  <cp:lastPrinted>2023-12-27T10:25:00Z</cp:lastPrinted>
  <dcterms:created xsi:type="dcterms:W3CDTF">2024-08-14T05:47:00Z</dcterms:created>
  <dcterms:modified xsi:type="dcterms:W3CDTF">2024-08-14T05:47:00Z</dcterms:modified>
</cp:coreProperties>
</file>