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86A7" w14:textId="42A2D722" w:rsidR="00ED45C3" w:rsidRPr="000051BF" w:rsidRDefault="002D2F0D" w:rsidP="003133B1">
      <w:pPr>
        <w:ind w:left="4956"/>
        <w:jc w:val="right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 xml:space="preserve">Inowrocław, </w:t>
      </w:r>
      <w:r w:rsidR="00364B05" w:rsidRPr="000051BF">
        <w:rPr>
          <w:rFonts w:ascii="Open Sans" w:hAnsi="Open Sans" w:cs="Open Sans"/>
          <w:sz w:val="22"/>
          <w:szCs w:val="22"/>
        </w:rPr>
        <w:t xml:space="preserve">dnia </w:t>
      </w:r>
      <w:r w:rsidR="00D40463">
        <w:rPr>
          <w:rFonts w:ascii="Open Sans" w:hAnsi="Open Sans" w:cs="Open Sans"/>
          <w:sz w:val="22"/>
          <w:szCs w:val="22"/>
        </w:rPr>
        <w:t>6</w:t>
      </w:r>
      <w:r w:rsidR="003616C5">
        <w:rPr>
          <w:rFonts w:ascii="Open Sans" w:hAnsi="Open Sans" w:cs="Open Sans"/>
          <w:sz w:val="22"/>
          <w:szCs w:val="22"/>
        </w:rPr>
        <w:t xml:space="preserve"> sierpnia</w:t>
      </w:r>
      <w:r w:rsidR="003133B1" w:rsidRPr="000051BF">
        <w:rPr>
          <w:rFonts w:ascii="Open Sans" w:hAnsi="Open Sans" w:cs="Open Sans"/>
          <w:sz w:val="22"/>
          <w:szCs w:val="22"/>
        </w:rPr>
        <w:t xml:space="preserve"> 202</w:t>
      </w:r>
      <w:r w:rsidR="00724453">
        <w:rPr>
          <w:rFonts w:ascii="Open Sans" w:hAnsi="Open Sans" w:cs="Open Sans"/>
          <w:sz w:val="22"/>
          <w:szCs w:val="22"/>
        </w:rPr>
        <w:t>4</w:t>
      </w:r>
      <w:r w:rsidR="003133B1" w:rsidRPr="000051BF">
        <w:rPr>
          <w:rFonts w:ascii="Open Sans" w:hAnsi="Open Sans" w:cs="Open Sans"/>
          <w:sz w:val="22"/>
          <w:szCs w:val="22"/>
        </w:rPr>
        <w:t xml:space="preserve"> r.</w:t>
      </w:r>
    </w:p>
    <w:p w14:paraId="3CA5C800" w14:textId="45787ACE" w:rsidR="00ED45C3" w:rsidRDefault="00816709" w:rsidP="00ED45C3">
      <w:pPr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WSO.6220.</w:t>
      </w:r>
      <w:r w:rsidR="00354930">
        <w:rPr>
          <w:rFonts w:ascii="Open Sans" w:hAnsi="Open Sans" w:cs="Open Sans"/>
          <w:sz w:val="22"/>
          <w:szCs w:val="22"/>
        </w:rPr>
        <w:t>9</w:t>
      </w:r>
      <w:r w:rsidRPr="000051BF">
        <w:rPr>
          <w:rFonts w:ascii="Open Sans" w:hAnsi="Open Sans" w:cs="Open Sans"/>
          <w:sz w:val="22"/>
          <w:szCs w:val="22"/>
        </w:rPr>
        <w:t>.202</w:t>
      </w:r>
      <w:r w:rsidR="00354930">
        <w:rPr>
          <w:rFonts w:ascii="Open Sans" w:hAnsi="Open Sans" w:cs="Open Sans"/>
          <w:sz w:val="22"/>
          <w:szCs w:val="22"/>
        </w:rPr>
        <w:t>4</w:t>
      </w:r>
    </w:p>
    <w:p w14:paraId="320335ED" w14:textId="77777777" w:rsidR="00AE6B2C" w:rsidRPr="000051BF" w:rsidRDefault="00AE6B2C" w:rsidP="00ED45C3">
      <w:pPr>
        <w:rPr>
          <w:rFonts w:ascii="Open Sans" w:hAnsi="Open Sans" w:cs="Open Sans"/>
          <w:sz w:val="22"/>
          <w:szCs w:val="22"/>
        </w:rPr>
      </w:pPr>
    </w:p>
    <w:p w14:paraId="3EF67434" w14:textId="7F407625" w:rsidR="00ED45C3" w:rsidRPr="000051BF" w:rsidRDefault="00ED45C3" w:rsidP="00ED45C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Decyzja</w:t>
      </w:r>
      <w:r w:rsidR="00AA475A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</w:p>
    <w:p w14:paraId="3D2A0FA8" w14:textId="77777777" w:rsidR="00445BEE" w:rsidRDefault="00445BEE" w:rsidP="00D92D74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073102C" w14:textId="406FAE78" w:rsidR="00AA2F2B" w:rsidRPr="00CB6C3D" w:rsidRDefault="00ED45C3" w:rsidP="00D92D74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Na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podstawie art. 71 ust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>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2 pkt 2,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art. 84, art. 85 ust. </w:t>
      </w:r>
      <w:r w:rsidR="000168A1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i ust. 2 pkt 2, art. 86 ustawy </w:t>
      </w:r>
      <w:r w:rsidR="00E42A1D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z dnia 3 października 2008</w:t>
      </w:r>
      <w:r w:rsidR="0034471E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o udostępnianiu informacji o środowisku i jego ochronie, udziale społeczeństwa w ochronie środowiska oraz ocenach</w:t>
      </w:r>
      <w:r w:rsidR="00AD3CA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oddziaływania na środowisko (</w:t>
      </w:r>
      <w:r w:rsidR="00C779C0" w:rsidRPr="000051BF">
        <w:rPr>
          <w:rFonts w:ascii="Open Sans" w:hAnsi="Open Sans" w:cs="Open Sans"/>
          <w:color w:val="000000"/>
          <w:sz w:val="22"/>
          <w:szCs w:val="22"/>
        </w:rPr>
        <w:t>Dz. U. 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1B7741">
        <w:rPr>
          <w:rFonts w:ascii="Open Sans" w:hAnsi="Open Sans" w:cs="Open Sans"/>
          <w:color w:val="000000"/>
          <w:sz w:val="22"/>
          <w:szCs w:val="22"/>
        </w:rPr>
        <w:t>4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z. </w:t>
      </w:r>
      <w:r w:rsidR="001B7741">
        <w:rPr>
          <w:rFonts w:ascii="Open Sans" w:hAnsi="Open Sans" w:cs="Open Sans"/>
          <w:color w:val="000000"/>
          <w:sz w:val="22"/>
          <w:szCs w:val="22"/>
        </w:rPr>
        <w:t>1112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) dalej: „</w:t>
      </w:r>
      <w:proofErr w:type="spellStart"/>
      <w:r w:rsidR="003133B1" w:rsidRPr="000051BF">
        <w:rPr>
          <w:rFonts w:ascii="Open Sans" w:hAnsi="Open Sans" w:cs="Open Sans"/>
          <w:color w:val="000000"/>
          <w:sz w:val="22"/>
          <w:szCs w:val="22"/>
        </w:rPr>
        <w:t>uo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>oś</w:t>
      </w:r>
      <w:proofErr w:type="spellEnd"/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”, </w:t>
      </w:r>
      <w:r w:rsidR="004271E0" w:rsidRPr="000051BF">
        <w:rPr>
          <w:rFonts w:ascii="Open Sans" w:hAnsi="Open Sans" w:cs="Open Sans"/>
          <w:color w:val="000000"/>
          <w:sz w:val="22"/>
          <w:szCs w:val="22"/>
        </w:rPr>
        <w:t xml:space="preserve">§ 3 ust. </w:t>
      </w:r>
      <w:r w:rsidR="00744D92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pkt</w:t>
      </w:r>
      <w:r w:rsidR="00811D39">
        <w:rPr>
          <w:rFonts w:ascii="Open Sans" w:hAnsi="Open Sans" w:cs="Open Sans"/>
          <w:color w:val="000000"/>
          <w:sz w:val="22"/>
          <w:szCs w:val="22"/>
        </w:rPr>
        <w:t>.</w:t>
      </w:r>
      <w:r w:rsidR="003958F7">
        <w:rPr>
          <w:rFonts w:ascii="Open Sans" w:hAnsi="Open Sans" w:cs="Open Sans"/>
          <w:color w:val="000000"/>
          <w:sz w:val="22"/>
          <w:szCs w:val="22"/>
        </w:rPr>
        <w:t xml:space="preserve"> 95 oraz</w:t>
      </w:r>
      <w:r w:rsidR="001B774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958F7">
        <w:rPr>
          <w:rFonts w:ascii="Open Sans" w:hAnsi="Open Sans" w:cs="Open Sans"/>
          <w:color w:val="000000"/>
          <w:sz w:val="22"/>
          <w:szCs w:val="22"/>
        </w:rPr>
        <w:t>§</w:t>
      </w:r>
      <w:r w:rsidR="001B774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958F7">
        <w:rPr>
          <w:rFonts w:ascii="Open Sans" w:hAnsi="Open Sans" w:cs="Open Sans"/>
          <w:color w:val="000000"/>
          <w:sz w:val="22"/>
          <w:szCs w:val="22"/>
        </w:rPr>
        <w:t>3 ust. 2 pkt 2</w:t>
      </w:r>
      <w:r w:rsidR="007338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rozporządzenia Rady Ministrów z dnia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10 września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201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9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r. w sprawie przedsięwzięć mogących znacząco oddziaływać na środowisko (Dz.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U.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z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 xml:space="preserve">2019 </w:t>
      </w:r>
      <w:r w:rsidRPr="000051BF">
        <w:rPr>
          <w:rFonts w:ascii="Open Sans" w:hAnsi="Open Sans" w:cs="Open Sans"/>
          <w:color w:val="000000"/>
          <w:sz w:val="22"/>
          <w:szCs w:val="22"/>
        </w:rPr>
        <w:t>r.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poz.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1839</w:t>
      </w:r>
      <w:r w:rsidR="00D92D74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0051BF">
        <w:rPr>
          <w:rFonts w:ascii="Open Sans" w:hAnsi="Open Sans" w:cs="Open Sans"/>
          <w:color w:val="000000"/>
          <w:sz w:val="22"/>
          <w:szCs w:val="22"/>
        </w:rPr>
        <w:t>) oraz art. 104 ustawy z dnia 14 czerwca 1960</w:t>
      </w:r>
      <w:r w:rsidR="00EE6BFC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r. Kodeksu postępowania administracyjnego </w:t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>(Dz. U. 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8B4D1C">
        <w:rPr>
          <w:rFonts w:ascii="Open Sans" w:hAnsi="Open Sans" w:cs="Open Sans"/>
          <w:color w:val="000000"/>
          <w:sz w:val="22"/>
          <w:szCs w:val="22"/>
        </w:rPr>
        <w:t>4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poz</w:t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>.</w:t>
      </w:r>
      <w:r w:rsidR="008B4D1C">
        <w:rPr>
          <w:rFonts w:ascii="Open Sans" w:hAnsi="Open Sans" w:cs="Open Sans"/>
          <w:color w:val="000000"/>
          <w:sz w:val="22"/>
          <w:szCs w:val="22"/>
        </w:rPr>
        <w:t xml:space="preserve"> 572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="00B454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C39A4" w:rsidRPr="000051BF">
        <w:rPr>
          <w:rFonts w:ascii="Open Sans" w:hAnsi="Open Sans" w:cs="Open Sans"/>
          <w:color w:val="000000"/>
          <w:sz w:val="22"/>
          <w:szCs w:val="22"/>
        </w:rPr>
        <w:t xml:space="preserve">dalej: </w:t>
      </w:r>
      <w:r w:rsidR="00DF40B6">
        <w:rPr>
          <w:rFonts w:ascii="Open Sans" w:hAnsi="Open Sans" w:cs="Open Sans"/>
          <w:color w:val="000000"/>
          <w:sz w:val="22"/>
          <w:szCs w:val="22"/>
        </w:rPr>
        <w:t>„</w:t>
      </w:r>
      <w:r w:rsidR="000C39A4" w:rsidRPr="000051BF">
        <w:rPr>
          <w:rFonts w:ascii="Open Sans" w:hAnsi="Open Sans" w:cs="Open Sans"/>
          <w:color w:val="000000"/>
          <w:sz w:val="22"/>
          <w:szCs w:val="22"/>
        </w:rPr>
        <w:t>Kpa</w:t>
      </w:r>
      <w:r w:rsidR="00DF40B6">
        <w:rPr>
          <w:rFonts w:ascii="Open Sans" w:hAnsi="Open Sans" w:cs="Open Sans"/>
          <w:color w:val="000000"/>
          <w:sz w:val="22"/>
          <w:szCs w:val="22"/>
        </w:rPr>
        <w:t>”</w:t>
      </w:r>
      <w:r w:rsidRPr="000051BF">
        <w:rPr>
          <w:rFonts w:ascii="Open Sans" w:hAnsi="Open Sans" w:cs="Open Sans"/>
          <w:color w:val="000000"/>
          <w:sz w:val="22"/>
          <w:szCs w:val="22"/>
        </w:rPr>
        <w:t>,</w:t>
      </w:r>
      <w:r w:rsidR="00364B05" w:rsidRPr="000051BF">
        <w:rPr>
          <w:rFonts w:ascii="Open Sans" w:hAnsi="Open Sans" w:cs="Open Sans"/>
          <w:sz w:val="22"/>
          <w:szCs w:val="22"/>
        </w:rPr>
        <w:t xml:space="preserve"> </w:t>
      </w:r>
      <w:r w:rsidR="005D4918" w:rsidRPr="000051BF">
        <w:rPr>
          <w:rFonts w:ascii="Open Sans" w:hAnsi="Open Sans" w:cs="Open Sans"/>
          <w:color w:val="000000"/>
          <w:sz w:val="22"/>
          <w:szCs w:val="22"/>
        </w:rPr>
        <w:t xml:space="preserve">po rozpatrzeniu </w:t>
      </w:r>
      <w:r w:rsidR="0073381D">
        <w:rPr>
          <w:rFonts w:ascii="Open Sans" w:hAnsi="Open Sans" w:cs="Open Sans"/>
          <w:color w:val="000000" w:themeColor="text1"/>
          <w:sz w:val="22"/>
          <w:szCs w:val="22"/>
        </w:rPr>
        <w:t>wniosku</w:t>
      </w:r>
      <w:r w:rsidR="003958F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958F7" w:rsidRPr="002F356C">
        <w:rPr>
          <w:rFonts w:ascii="Open Sans" w:hAnsi="Open Sans" w:cs="Open Sans"/>
          <w:color w:val="FFFFFF" w:themeColor="background1"/>
          <w:sz w:val="22"/>
          <w:szCs w:val="22"/>
        </w:rPr>
        <w:t>Barbara Luijckx Sp. z o.</w:t>
      </w:r>
      <w:r w:rsidR="001B7741" w:rsidRPr="002F356C">
        <w:rPr>
          <w:rFonts w:ascii="Open Sans" w:hAnsi="Open Sans" w:cs="Open Sans"/>
          <w:color w:val="FFFFFF" w:themeColor="background1"/>
          <w:sz w:val="22"/>
          <w:szCs w:val="22"/>
        </w:rPr>
        <w:t xml:space="preserve"> </w:t>
      </w:r>
      <w:r w:rsidR="003958F7" w:rsidRPr="002F356C">
        <w:rPr>
          <w:rFonts w:ascii="Open Sans" w:hAnsi="Open Sans" w:cs="Open Sans"/>
          <w:color w:val="FFFFFF" w:themeColor="background1"/>
          <w:sz w:val="22"/>
          <w:szCs w:val="22"/>
        </w:rPr>
        <w:t>o. z siedzibą w Latkowie</w:t>
      </w:r>
      <w:r w:rsidR="00E80938" w:rsidRPr="002F356C">
        <w:rPr>
          <w:rFonts w:ascii="Open Sans" w:hAnsi="Open Sans" w:cs="Open Sans"/>
          <w:color w:val="FFFFFF" w:themeColor="background1"/>
          <w:sz w:val="22"/>
          <w:szCs w:val="22"/>
        </w:rPr>
        <w:t xml:space="preserve"> </w:t>
      </w:r>
      <w:r w:rsidR="00F331F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52659B">
        <w:rPr>
          <w:rFonts w:ascii="Open Sans" w:hAnsi="Open Sans" w:cs="Open Sans"/>
          <w:color w:val="000000" w:themeColor="text1"/>
          <w:sz w:val="22"/>
          <w:szCs w:val="22"/>
        </w:rPr>
        <w:t xml:space="preserve">w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 xml:space="preserve">sprawie wydania decyzji </w:t>
      </w:r>
      <w:r w:rsidR="003958F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>o</w:t>
      </w:r>
      <w:r w:rsidR="008B4D1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>uwarunkowaniach</w:t>
      </w:r>
      <w:r w:rsidR="001B774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>środowiskowych dla przedsięwzięcia p</w:t>
      </w:r>
      <w:r w:rsidR="00745DD3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DF75AD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92D74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 w:rsidR="00811D39">
        <w:rPr>
          <w:rFonts w:ascii="Open Sans" w:hAnsi="Open Sans" w:cs="Open Sans"/>
          <w:b/>
          <w:bCs/>
          <w:color w:val="000000"/>
          <w:sz w:val="22"/>
          <w:szCs w:val="22"/>
        </w:rPr>
        <w:t>Rozbudowa</w:t>
      </w:r>
      <w:r w:rsidR="003958F7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istniejącego zakładu produkcji cukierniczej o halę produkcyjno-</w:t>
      </w:r>
      <w:r w:rsidR="00872A06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magazynową przewidzianego do realizacji na działce o numerze </w:t>
      </w:r>
      <w:proofErr w:type="spellStart"/>
      <w:r w:rsidR="00872A06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872A06">
        <w:rPr>
          <w:rFonts w:ascii="Open Sans" w:hAnsi="Open Sans" w:cs="Open Sans"/>
          <w:b/>
          <w:bCs/>
          <w:color w:val="000000"/>
          <w:sz w:val="22"/>
          <w:szCs w:val="22"/>
        </w:rPr>
        <w:t>. 51/18 położonej w miejscowości Latkowo, obręb 0022 Latkowo, gmina Inowrocław, województwo kujawsko-pomorskie</w:t>
      </w:r>
      <w:r w:rsidR="00D92D74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  <w:r w:rsidR="00D92D7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E94C83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oraz po wydaniu opinii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Regionalnego Dyrektora Ochrony Środowiska w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Bydgoszczy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>z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>dnia</w:t>
      </w:r>
      <w:r w:rsidR="00FF2DE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AB1EC6">
        <w:rPr>
          <w:rFonts w:ascii="Open Sans" w:hAnsi="Open Sans" w:cs="Open Sans"/>
          <w:bCs/>
          <w:color w:val="000000"/>
          <w:sz w:val="22"/>
          <w:szCs w:val="22"/>
        </w:rPr>
        <w:t>21 czerwca</w:t>
      </w:r>
      <w:r w:rsidR="00F26FD4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202</w:t>
      </w:r>
      <w:r w:rsidR="00FF2DEC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r.</w:t>
      </w:r>
      <w:r w:rsidR="00D421FD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>:</w:t>
      </w:r>
      <w:r w:rsidR="008B4D1C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>WOO.4220.</w:t>
      </w:r>
      <w:r w:rsidR="00AB1EC6">
        <w:rPr>
          <w:rFonts w:ascii="Open Sans" w:hAnsi="Open Sans" w:cs="Open Sans"/>
          <w:bCs/>
          <w:color w:val="000000"/>
          <w:kern w:val="18"/>
          <w:sz w:val="22"/>
          <w:szCs w:val="22"/>
        </w:rPr>
        <w:t>278</w:t>
      </w:r>
      <w:r w:rsidR="00D92D74">
        <w:rPr>
          <w:rFonts w:ascii="Open Sans" w:hAnsi="Open Sans" w:cs="Open Sans"/>
          <w:bCs/>
          <w:color w:val="000000"/>
          <w:kern w:val="18"/>
          <w:sz w:val="22"/>
          <w:szCs w:val="22"/>
        </w:rPr>
        <w:t>.202</w:t>
      </w:r>
      <w:r w:rsidR="00AB1EC6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D92D74">
        <w:rPr>
          <w:rFonts w:ascii="Open Sans" w:hAnsi="Open Sans" w:cs="Open Sans"/>
          <w:bCs/>
          <w:color w:val="000000"/>
          <w:kern w:val="18"/>
          <w:sz w:val="22"/>
          <w:szCs w:val="22"/>
        </w:rPr>
        <w:t>.</w:t>
      </w:r>
      <w:r w:rsidR="00AB1EC6">
        <w:rPr>
          <w:rFonts w:ascii="Open Sans" w:hAnsi="Open Sans" w:cs="Open Sans"/>
          <w:bCs/>
          <w:color w:val="000000"/>
          <w:kern w:val="18"/>
          <w:sz w:val="22"/>
          <w:szCs w:val="22"/>
        </w:rPr>
        <w:t>MSD</w:t>
      </w:r>
      <w:r w:rsidR="0060356A">
        <w:rPr>
          <w:rFonts w:ascii="Open Sans" w:hAnsi="Open Sans" w:cs="Open Sans"/>
          <w:bCs/>
          <w:color w:val="000000"/>
          <w:kern w:val="18"/>
          <w:sz w:val="22"/>
          <w:szCs w:val="22"/>
        </w:rPr>
        <w:t>.3</w:t>
      </w:r>
      <w:r w:rsidR="006C0872">
        <w:rPr>
          <w:rFonts w:ascii="Open Sans" w:hAnsi="Open Sans" w:cs="Open Sans"/>
          <w:bCs/>
          <w:color w:val="000000"/>
          <w:kern w:val="18"/>
          <w:sz w:val="22"/>
          <w:szCs w:val="22"/>
        </w:rPr>
        <w:t>,</w:t>
      </w:r>
      <w:r w:rsidR="0079628A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opinii Dyrektora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Zarządu Zlewni Wód</w:t>
      </w:r>
      <w:r w:rsidR="0010431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Polskich</w:t>
      </w:r>
      <w:r w:rsidR="000770E3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1D3AB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w </w:t>
      </w:r>
      <w:r w:rsidR="00811D39">
        <w:rPr>
          <w:rFonts w:ascii="Open Sans" w:hAnsi="Open Sans" w:cs="Open Sans"/>
          <w:bCs/>
          <w:color w:val="000000"/>
          <w:kern w:val="18"/>
          <w:sz w:val="22"/>
          <w:szCs w:val="22"/>
        </w:rPr>
        <w:t>Toruniu</w:t>
      </w:r>
      <w:r w:rsidR="0079628A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F331FB">
        <w:rPr>
          <w:rFonts w:ascii="Open Sans" w:hAnsi="Open Sans" w:cs="Open Sans"/>
          <w:bCs/>
          <w:color w:val="000000"/>
          <w:kern w:val="18"/>
          <w:sz w:val="22"/>
          <w:szCs w:val="22"/>
        </w:rPr>
        <w:br/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 dnia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6 maja</w:t>
      </w:r>
      <w:r w:rsidR="0052659B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202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52659B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r.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(data wpływu</w:t>
      </w:r>
      <w:r w:rsidR="009112BD">
        <w:rPr>
          <w:rFonts w:ascii="Open Sans" w:hAnsi="Open Sans" w:cs="Open Sans"/>
          <w:bCs/>
          <w:color w:val="000000"/>
          <w:kern w:val="18"/>
          <w:sz w:val="22"/>
          <w:szCs w:val="22"/>
        </w:rPr>
        <w:t>: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4 czerwca 2024 r.)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3133B1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znak: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811D39">
        <w:rPr>
          <w:rFonts w:ascii="Open Sans" w:hAnsi="Open Sans" w:cs="Open Sans"/>
          <w:bCs/>
          <w:color w:val="000000"/>
          <w:kern w:val="18"/>
          <w:sz w:val="22"/>
          <w:szCs w:val="22"/>
        </w:rPr>
        <w:t>G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R</w:t>
      </w:r>
      <w:r w:rsidR="0052659B">
        <w:rPr>
          <w:rFonts w:ascii="Open Sans" w:hAnsi="Open Sans" w:cs="Open Sans"/>
          <w:bCs/>
          <w:color w:val="000000"/>
          <w:kern w:val="18"/>
          <w:sz w:val="22"/>
          <w:szCs w:val="22"/>
        </w:rPr>
        <w:t>.ZZŚ.4901.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133</w:t>
      </w:r>
      <w:r w:rsidR="00D92D74">
        <w:rPr>
          <w:rFonts w:ascii="Open Sans" w:hAnsi="Open Sans" w:cs="Open Sans"/>
          <w:bCs/>
          <w:color w:val="000000"/>
          <w:kern w:val="18"/>
          <w:sz w:val="22"/>
          <w:szCs w:val="22"/>
        </w:rPr>
        <w:t>.202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D92D74">
        <w:rPr>
          <w:rFonts w:ascii="Open Sans" w:hAnsi="Open Sans" w:cs="Open Sans"/>
          <w:bCs/>
          <w:color w:val="000000"/>
          <w:kern w:val="18"/>
          <w:sz w:val="22"/>
          <w:szCs w:val="22"/>
        </w:rPr>
        <w:t>.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AOT</w:t>
      </w:r>
      <w:r w:rsidR="00F00CEC">
        <w:rPr>
          <w:rFonts w:ascii="Open Sans" w:hAnsi="Open Sans" w:cs="Open Sans"/>
          <w:bCs/>
          <w:color w:val="000000"/>
          <w:kern w:val="18"/>
          <w:sz w:val="22"/>
          <w:szCs w:val="22"/>
        </w:rPr>
        <w:t>, opinii Państwowego Powiatowego Inspektora Sanitarnego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F00CEC">
        <w:rPr>
          <w:rFonts w:ascii="Open Sans" w:hAnsi="Open Sans" w:cs="Open Sans"/>
          <w:bCs/>
          <w:color w:val="000000"/>
          <w:kern w:val="18"/>
          <w:sz w:val="22"/>
          <w:szCs w:val="22"/>
        </w:rPr>
        <w:t>w Inowrocławiu z dnia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F331FB">
        <w:rPr>
          <w:rFonts w:ascii="Open Sans" w:hAnsi="Open Sans" w:cs="Open Sans"/>
          <w:bCs/>
          <w:color w:val="000000"/>
          <w:kern w:val="18"/>
          <w:sz w:val="22"/>
          <w:szCs w:val="22"/>
        </w:rPr>
        <w:br/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30 kwietnia</w:t>
      </w:r>
      <w:r w:rsidR="00F00CEC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202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F00CEC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r. znak: NNZ.90</w:t>
      </w:r>
      <w:r w:rsidR="003C6D97">
        <w:rPr>
          <w:rFonts w:ascii="Open Sans" w:hAnsi="Open Sans" w:cs="Open Sans"/>
          <w:bCs/>
          <w:color w:val="000000"/>
          <w:kern w:val="18"/>
          <w:sz w:val="22"/>
          <w:szCs w:val="22"/>
        </w:rPr>
        <w:t>22</w:t>
      </w:r>
      <w:r w:rsidR="00F00CEC">
        <w:rPr>
          <w:rFonts w:ascii="Open Sans" w:hAnsi="Open Sans" w:cs="Open Sans"/>
          <w:bCs/>
          <w:color w:val="000000"/>
          <w:kern w:val="18"/>
          <w:sz w:val="22"/>
          <w:szCs w:val="22"/>
        </w:rPr>
        <w:t>.2.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31</w:t>
      </w:r>
      <w:r w:rsidR="00F00CEC">
        <w:rPr>
          <w:rFonts w:ascii="Open Sans" w:hAnsi="Open Sans" w:cs="Open Sans"/>
          <w:bCs/>
          <w:color w:val="000000"/>
          <w:kern w:val="18"/>
          <w:sz w:val="22"/>
          <w:szCs w:val="22"/>
        </w:rPr>
        <w:t>.1.202</w:t>
      </w:r>
      <w:r w:rsidR="00861615">
        <w:rPr>
          <w:rFonts w:ascii="Open Sans" w:hAnsi="Open Sans" w:cs="Open Sans"/>
          <w:bCs/>
          <w:color w:val="000000"/>
          <w:kern w:val="18"/>
          <w:sz w:val="22"/>
          <w:szCs w:val="22"/>
        </w:rPr>
        <w:t>4</w:t>
      </w:r>
      <w:r w:rsidR="00F00CEC">
        <w:rPr>
          <w:rFonts w:ascii="Open Sans" w:hAnsi="Open Sans" w:cs="Open Sans"/>
          <w:bCs/>
          <w:color w:val="000000"/>
          <w:kern w:val="18"/>
          <w:sz w:val="22"/>
          <w:szCs w:val="22"/>
        </w:rPr>
        <w:t>,</w:t>
      </w:r>
    </w:p>
    <w:p w14:paraId="5A312C44" w14:textId="77777777" w:rsidR="00AA2F2B" w:rsidRPr="000051BF" w:rsidRDefault="00AA2F2B" w:rsidP="002C1FFD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14:paraId="4DD8B338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stwierdzam</w:t>
      </w:r>
    </w:p>
    <w:p w14:paraId="0D603BD2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sz w:val="22"/>
          <w:szCs w:val="22"/>
        </w:rPr>
      </w:pPr>
    </w:p>
    <w:p w14:paraId="3FE39DEA" w14:textId="40DFF045" w:rsidR="00632D3E" w:rsidRPr="00922BEC" w:rsidRDefault="00ED45C3" w:rsidP="00D92D7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 xml:space="preserve">brak potrzeby przeprowadzenia oceny oddziaływania na środowisko </w:t>
      </w:r>
      <w:r w:rsidR="004E5FBE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dla przedsięwzięcia p</w:t>
      </w:r>
      <w:r w:rsidR="00C749A5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9540CF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861615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 w:rsidR="00861615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Rozbudowa istniejącego zakładu produkcji cukierniczej                      o halę produkcyjno-magazynową przewidzianego do realizacji na działce o numerze </w:t>
      </w:r>
      <w:proofErr w:type="spellStart"/>
      <w:r w:rsidR="00861615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861615">
        <w:rPr>
          <w:rFonts w:ascii="Open Sans" w:hAnsi="Open Sans" w:cs="Open Sans"/>
          <w:b/>
          <w:bCs/>
          <w:color w:val="000000"/>
          <w:sz w:val="22"/>
          <w:szCs w:val="22"/>
        </w:rPr>
        <w:t>. 51/18 położonej w miejscowości Latkowo, obręb 0022 Latkowo, gmina Inowrocław, województwo kujawsko-pomorskie</w:t>
      </w:r>
      <w:r w:rsidR="00861615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  <w:r w:rsidR="00861615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i</w:t>
      </w:r>
      <w:r w:rsidR="00F07327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jednocześnie</w:t>
      </w:r>
      <w:r w:rsidR="006F3BA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określam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warunki dotyczące planowanego przedsięwzięcia</w:t>
      </w:r>
      <w:r w:rsidR="00861615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07327">
        <w:rPr>
          <w:rFonts w:ascii="Open Sans" w:hAnsi="Open Sans" w:cs="Open Sans"/>
          <w:bCs/>
          <w:color w:val="000000"/>
          <w:sz w:val="22"/>
          <w:szCs w:val="22"/>
        </w:rPr>
        <w:t xml:space="preserve">w 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>następującym zakresie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:</w:t>
      </w:r>
    </w:p>
    <w:p w14:paraId="1A2DDD72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</w:p>
    <w:p w14:paraId="23FCD078" w14:textId="77777777" w:rsidR="00B16DC6" w:rsidRDefault="005D4918" w:rsidP="00B16DC6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02D03">
        <w:rPr>
          <w:rFonts w:ascii="Open Sans" w:hAnsi="Open Sans" w:cs="Open Sans"/>
          <w:color w:val="000000"/>
          <w:sz w:val="22"/>
          <w:szCs w:val="22"/>
        </w:rPr>
        <w:t>Istotne warunki korzystania ze środowiska w fazie realizacji</w:t>
      </w:r>
      <w:r w:rsidR="000D4E7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 xml:space="preserve">i eksploatacji </w:t>
      </w:r>
      <w:r w:rsidR="0034471E" w:rsidRPr="00202D03">
        <w:rPr>
          <w:rFonts w:ascii="Open Sans" w:hAnsi="Open Sans" w:cs="Open Sans"/>
          <w:color w:val="000000"/>
          <w:sz w:val="22"/>
          <w:szCs w:val="22"/>
        </w:rPr>
        <w:br/>
      </w:r>
      <w:r w:rsidRPr="00202D03">
        <w:rPr>
          <w:rFonts w:ascii="Open Sans" w:hAnsi="Open Sans" w:cs="Open Sans"/>
          <w:color w:val="000000"/>
          <w:sz w:val="22"/>
          <w:szCs w:val="22"/>
        </w:rPr>
        <w:t>lub użytkowania</w:t>
      </w:r>
      <w:r w:rsidR="00565783" w:rsidRPr="00202D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przedsięwzięcia, ze szczególnym uwzględnieniem konieczności ochrony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cennych wartości przyrodniczych, zasobów naturalnych i zabytków oraz ograniczenia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uciążliwości dla terenów sąsiednich:</w:t>
      </w:r>
    </w:p>
    <w:p w14:paraId="3370F755" w14:textId="77777777" w:rsidR="00B16DC6" w:rsidRDefault="00B16DC6" w:rsidP="00B16DC6">
      <w:pPr>
        <w:pStyle w:val="Akapitzlist"/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4844B76" w14:textId="54253BB8" w:rsidR="00D92D74" w:rsidRPr="00B16DC6" w:rsidRDefault="00493819" w:rsidP="00B16DC6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16DC6">
        <w:rPr>
          <w:rFonts w:ascii="Open Sans" w:hAnsi="Open Sans" w:cs="Open Sans"/>
          <w:sz w:val="22"/>
          <w:szCs w:val="22"/>
        </w:rPr>
        <w:t xml:space="preserve">Każdorazowo przed podjęciem prac w obrębie wykopów dokonać kontroli obecności zwierząt w ich obrębie. W przypadku obecności fauny, zwierzę </w:t>
      </w:r>
      <w:r w:rsidR="0060356A" w:rsidRPr="00B16DC6">
        <w:rPr>
          <w:rFonts w:ascii="Open Sans" w:hAnsi="Open Sans" w:cs="Open Sans"/>
          <w:sz w:val="22"/>
          <w:szCs w:val="22"/>
        </w:rPr>
        <w:br/>
      </w:r>
      <w:r w:rsidRPr="00B16DC6">
        <w:rPr>
          <w:rFonts w:ascii="Open Sans" w:hAnsi="Open Sans" w:cs="Open Sans"/>
          <w:sz w:val="22"/>
          <w:szCs w:val="22"/>
        </w:rPr>
        <w:t>lub zwierzęta odłowić, a następnie przenieść poza obszar robót, do siedliska zapewniającego możliwość dalszej wędrówki.</w:t>
      </w:r>
    </w:p>
    <w:p w14:paraId="7459DAF8" w14:textId="033FC4DB" w:rsidR="00144464" w:rsidRPr="007D3C6F" w:rsidRDefault="00493819" w:rsidP="00D92D7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celu minimalizacji i ograniczenia oddziaływań związanych z emisją hałasu, wibracji i zanieczyszczeń do powietrza, uciążliwe prace montażowe (przede wszystkim prace hałaśliwe oraz związane z wykorzystywaniem ciężkiego</w:t>
      </w:r>
      <w:r w:rsidR="00B16DC6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sprzętu/transportu) </w:t>
      </w:r>
      <w:r w:rsidR="00E42A1D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lastRenderedPageBreak/>
        <w:t xml:space="preserve">w sąsiedztwie terenów objętych ochroną przed hałasem, prowadzić wyłącznie </w:t>
      </w:r>
      <w:r w:rsidR="00E42A1D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>w porze dziennej, tj. w godzinach 6</w:t>
      </w:r>
      <w:r>
        <w:rPr>
          <w:rFonts w:ascii="Open Sans" w:hAnsi="Open Sans" w:cs="Open Sans"/>
          <w:sz w:val="22"/>
          <w:szCs w:val="22"/>
          <w:vertAlign w:val="superscript"/>
        </w:rPr>
        <w:t>00</w:t>
      </w:r>
      <w:r>
        <w:rPr>
          <w:rFonts w:ascii="Open Sans" w:hAnsi="Open Sans" w:cs="Open Sans"/>
          <w:sz w:val="22"/>
          <w:szCs w:val="22"/>
        </w:rPr>
        <w:t>-22</w:t>
      </w:r>
      <w:r>
        <w:rPr>
          <w:rFonts w:ascii="Open Sans" w:hAnsi="Open Sans" w:cs="Open Sans"/>
          <w:sz w:val="22"/>
          <w:szCs w:val="22"/>
          <w:vertAlign w:val="superscript"/>
        </w:rPr>
        <w:t>00</w:t>
      </w:r>
      <w:r>
        <w:rPr>
          <w:rFonts w:ascii="Open Sans" w:hAnsi="Open Sans" w:cs="Open Sans"/>
          <w:sz w:val="22"/>
          <w:szCs w:val="22"/>
        </w:rPr>
        <w:t>.</w:t>
      </w:r>
    </w:p>
    <w:p w14:paraId="7B92D5F7" w14:textId="282A873E" w:rsidR="002F7D9D" w:rsidRPr="007D3C6F" w:rsidRDefault="00A37E6A" w:rsidP="000D6973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Planowany proces technologiczny prowadzić wewnątrz budynku.</w:t>
      </w:r>
    </w:p>
    <w:p w14:paraId="3B56A382" w14:textId="75699C47" w:rsidR="000D6973" w:rsidRPr="007D3C6F" w:rsidRDefault="00A37E6A" w:rsidP="000D6973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 realizacji inwestycji prace eksploatacyjne planowanej i przenoszonej linii produkcyjnej, transport substratów oraz produktów realizować wyłącznie w porze dziennej (6:00-22:00).</w:t>
      </w:r>
    </w:p>
    <w:p w14:paraId="2BDBA016" w14:textId="406C51D1" w:rsidR="000D6973" w:rsidRPr="007D3C6F" w:rsidRDefault="000D6973" w:rsidP="000D6973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D3C6F">
        <w:rPr>
          <w:rFonts w:ascii="Open Sans" w:hAnsi="Open Sans" w:cs="Open Sans"/>
          <w:sz w:val="22"/>
          <w:szCs w:val="22"/>
        </w:rPr>
        <w:t>W celu zabezpieczenia gruntu oraz wód podziemnych i powierzchniowych</w:t>
      </w:r>
      <w:r w:rsidRPr="007D3C6F">
        <w:rPr>
          <w:rFonts w:ascii="Open Sans" w:hAnsi="Open Sans" w:cs="Open Sans"/>
          <w:sz w:val="22"/>
          <w:szCs w:val="22"/>
        </w:rPr>
        <w:br/>
        <w:t>przed zanieczyszczeniem substancjami ropopochodnymi, podczas realizacji</w:t>
      </w:r>
      <w:r w:rsidRPr="007D3C6F">
        <w:rPr>
          <w:rFonts w:ascii="Open Sans" w:hAnsi="Open Sans" w:cs="Open Sans"/>
          <w:sz w:val="22"/>
          <w:szCs w:val="22"/>
        </w:rPr>
        <w:br/>
        <w:t>inwestycji, używać wyłącznie sprawnego sprzętu i monitorować ewentualne</w:t>
      </w:r>
      <w:r w:rsidRPr="007D3C6F">
        <w:rPr>
          <w:rFonts w:ascii="Open Sans" w:hAnsi="Open Sans" w:cs="Open Sans"/>
          <w:sz w:val="22"/>
          <w:szCs w:val="22"/>
        </w:rPr>
        <w:br/>
        <w:t>wycieki substancji ropopochodnych, które mogą powstać w wyniku awarii</w:t>
      </w:r>
      <w:r w:rsidRPr="007D3C6F">
        <w:rPr>
          <w:rFonts w:ascii="Open Sans" w:hAnsi="Open Sans" w:cs="Open Sans"/>
          <w:sz w:val="22"/>
          <w:szCs w:val="22"/>
        </w:rPr>
        <w:br/>
        <w:t>oraz zapewnić dostępność sorbentów. W przypadku wycieku substancji</w:t>
      </w:r>
      <w:r w:rsidRPr="007D3C6F">
        <w:rPr>
          <w:rFonts w:ascii="Open Sans" w:hAnsi="Open Sans" w:cs="Open Sans"/>
          <w:sz w:val="22"/>
          <w:szCs w:val="22"/>
        </w:rPr>
        <w:br/>
        <w:t>niebezpiecznych, zanieczyszczony grunt lub zużyty sorbent zebrać i przekazać</w:t>
      </w:r>
      <w:r w:rsidRPr="007D3C6F">
        <w:rPr>
          <w:rFonts w:ascii="Open Sans" w:hAnsi="Open Sans" w:cs="Open Sans"/>
          <w:sz w:val="22"/>
          <w:szCs w:val="22"/>
        </w:rPr>
        <w:br/>
        <w:t>uprawnionym odbiorcom odpadów.</w:t>
      </w:r>
    </w:p>
    <w:p w14:paraId="0CEF19AA" w14:textId="77777777" w:rsidR="00A37E6A" w:rsidRDefault="00A37E6A" w:rsidP="001365F0">
      <w:pPr>
        <w:jc w:val="both"/>
        <w:rPr>
          <w:rFonts w:ascii="Open Sans" w:hAnsi="Open Sans" w:cs="Open Sans"/>
          <w:sz w:val="22"/>
          <w:szCs w:val="22"/>
        </w:rPr>
      </w:pPr>
    </w:p>
    <w:p w14:paraId="71FADEE8" w14:textId="66D43FDF" w:rsidR="001365F0" w:rsidRDefault="00FC0BF1" w:rsidP="00A37E6A">
      <w:pPr>
        <w:pStyle w:val="Akapitzlist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</w:rPr>
      </w:pPr>
      <w:r w:rsidRPr="00A37E6A">
        <w:rPr>
          <w:rFonts w:ascii="Open Sans" w:hAnsi="Open Sans" w:cs="Open Sans"/>
          <w:sz w:val="22"/>
          <w:szCs w:val="22"/>
        </w:rPr>
        <w:t>Wymagania dotyczące ochrony środowiska konieczne do uwzględnienia</w:t>
      </w:r>
      <w:r w:rsidRPr="00A37E6A">
        <w:rPr>
          <w:rFonts w:ascii="Open Sans" w:hAnsi="Open Sans" w:cs="Open Sans"/>
          <w:sz w:val="22"/>
          <w:szCs w:val="22"/>
        </w:rPr>
        <w:br/>
        <w:t xml:space="preserve">w dokumentacji wymaganej do wydania decyzji, o których mowa w </w:t>
      </w:r>
      <w:r w:rsidR="00DA48C9">
        <w:rPr>
          <w:rFonts w:ascii="Open Sans" w:hAnsi="Open Sans" w:cs="Open Sans"/>
          <w:sz w:val="22"/>
          <w:szCs w:val="22"/>
        </w:rPr>
        <w:t>art</w:t>
      </w:r>
      <w:r w:rsidRPr="00A37E6A">
        <w:rPr>
          <w:rFonts w:ascii="Open Sans" w:hAnsi="Open Sans" w:cs="Open Sans"/>
          <w:sz w:val="22"/>
          <w:szCs w:val="22"/>
        </w:rPr>
        <w:t xml:space="preserve">. 72 </w:t>
      </w:r>
      <w:r w:rsidR="00DA48C9">
        <w:rPr>
          <w:rFonts w:ascii="Open Sans" w:hAnsi="Open Sans" w:cs="Open Sans"/>
          <w:sz w:val="22"/>
          <w:szCs w:val="22"/>
        </w:rPr>
        <w:br/>
      </w:r>
      <w:r w:rsidRPr="00A37E6A">
        <w:rPr>
          <w:rFonts w:ascii="Open Sans" w:hAnsi="Open Sans" w:cs="Open Sans"/>
          <w:sz w:val="22"/>
          <w:szCs w:val="22"/>
        </w:rPr>
        <w:t>ust. 1uouioś, w szczególności w projekcie zagospodarowania działki lub terenu</w:t>
      </w:r>
      <w:r w:rsidRPr="00A37E6A">
        <w:rPr>
          <w:rFonts w:ascii="Open Sans" w:hAnsi="Open Sans" w:cs="Open Sans"/>
          <w:sz w:val="22"/>
          <w:szCs w:val="22"/>
        </w:rPr>
        <w:br/>
        <w:t>lub projekcie architektoniczno-budowlanym, w przypadku decyzji, o których mowa</w:t>
      </w:r>
      <w:r w:rsidRPr="00A37E6A">
        <w:rPr>
          <w:rFonts w:ascii="Open Sans" w:hAnsi="Open Sans" w:cs="Open Sans"/>
          <w:sz w:val="22"/>
          <w:szCs w:val="22"/>
        </w:rPr>
        <w:br/>
        <w:t>w art. 72 ust. 1 pkt 1, 10, 14, 18, 2</w:t>
      </w:r>
      <w:r w:rsidR="005D4186">
        <w:rPr>
          <w:rFonts w:ascii="Open Sans" w:hAnsi="Open Sans" w:cs="Open Sans"/>
          <w:sz w:val="22"/>
          <w:szCs w:val="22"/>
        </w:rPr>
        <w:t>1</w:t>
      </w:r>
      <w:r w:rsidRPr="00A37E6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A37E6A">
        <w:rPr>
          <w:rFonts w:ascii="Open Sans" w:hAnsi="Open Sans" w:cs="Open Sans"/>
          <w:sz w:val="22"/>
          <w:szCs w:val="22"/>
        </w:rPr>
        <w:t>uooś</w:t>
      </w:r>
      <w:proofErr w:type="spellEnd"/>
      <w:r w:rsidRPr="00A37E6A">
        <w:rPr>
          <w:rFonts w:ascii="Open Sans" w:hAnsi="Open Sans" w:cs="Open Sans"/>
          <w:sz w:val="22"/>
          <w:szCs w:val="22"/>
        </w:rPr>
        <w:t>:</w:t>
      </w:r>
      <w:r w:rsidR="001365F0" w:rsidRPr="00A37E6A">
        <w:rPr>
          <w:rFonts w:ascii="Open Sans" w:hAnsi="Open Sans" w:cs="Open Sans"/>
          <w:sz w:val="22"/>
          <w:szCs w:val="22"/>
        </w:rPr>
        <w:t xml:space="preserve"> </w:t>
      </w:r>
    </w:p>
    <w:p w14:paraId="25884757" w14:textId="77777777" w:rsidR="00F331FB" w:rsidRPr="00A37E6A" w:rsidRDefault="00F331FB" w:rsidP="00F331FB">
      <w:pPr>
        <w:pStyle w:val="Akapitzlist"/>
        <w:jc w:val="both"/>
        <w:rPr>
          <w:rFonts w:ascii="Open Sans" w:hAnsi="Open Sans" w:cs="Open Sans"/>
          <w:sz w:val="22"/>
          <w:szCs w:val="22"/>
        </w:rPr>
      </w:pPr>
    </w:p>
    <w:p w14:paraId="638B37EF" w14:textId="58576072" w:rsidR="00AA37D6" w:rsidRDefault="00F021B4" w:rsidP="00F331FB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3" w:lineRule="atLeast"/>
        <w:ind w:left="851"/>
        <w:jc w:val="both"/>
      </w:pPr>
      <w:r w:rsidRPr="00021D4B">
        <w:rPr>
          <w:rFonts w:ascii="Open Sans" w:hAnsi="Open Sans" w:cs="Open Sans"/>
          <w:sz w:val="22"/>
          <w:szCs w:val="22"/>
        </w:rPr>
        <w:t>Ścieki przemy</w:t>
      </w:r>
      <w:r w:rsidR="00021D4B" w:rsidRPr="00021D4B">
        <w:rPr>
          <w:rFonts w:ascii="Open Sans" w:hAnsi="Open Sans" w:cs="Open Sans"/>
          <w:sz w:val="22"/>
          <w:szCs w:val="22"/>
        </w:rPr>
        <w:t xml:space="preserve">słowe, po podczyszczeniu w separatorze tłuszczów odprowadzać </w:t>
      </w:r>
      <w:r w:rsidR="00DA48C9">
        <w:rPr>
          <w:rFonts w:ascii="Open Sans" w:hAnsi="Open Sans" w:cs="Open Sans"/>
          <w:sz w:val="22"/>
          <w:szCs w:val="22"/>
        </w:rPr>
        <w:br/>
      </w:r>
      <w:r w:rsidR="00021D4B" w:rsidRPr="00021D4B">
        <w:rPr>
          <w:rFonts w:ascii="Open Sans" w:hAnsi="Open Sans" w:cs="Open Sans"/>
          <w:sz w:val="22"/>
          <w:szCs w:val="22"/>
        </w:rPr>
        <w:t>do gminnej sieci kanalizacji sanitarnej</w:t>
      </w:r>
      <w:r w:rsidR="00F331FB">
        <w:rPr>
          <w:rFonts w:ascii="Open Sans" w:hAnsi="Open Sans" w:cs="Open Sans"/>
          <w:sz w:val="22"/>
          <w:szCs w:val="22"/>
        </w:rPr>
        <w:t>,</w:t>
      </w:r>
    </w:p>
    <w:p w14:paraId="711E652A" w14:textId="0EAEDD14" w:rsidR="00AA37D6" w:rsidRPr="00D62BE0" w:rsidRDefault="00021D4B" w:rsidP="00F331FB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3" w:lineRule="atLeast"/>
        <w:ind w:left="851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 xml:space="preserve">Wody opadowe i roztopowe z powierzchni utwardzonych przed odprowadzeniem </w:t>
      </w:r>
      <w:r w:rsidR="00DA48C9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do odbiornika skierować do układu podczyszczania, na który składają </w:t>
      </w:r>
      <w:r w:rsidR="00F331FB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>się piaskownik, separator substancji ropopochodnych oraz studzienki kontrolne</w:t>
      </w:r>
      <w:r w:rsidR="00F331FB">
        <w:rPr>
          <w:rFonts w:ascii="Open Sans" w:hAnsi="Open Sans" w:cs="Open Sans"/>
          <w:sz w:val="22"/>
          <w:szCs w:val="22"/>
        </w:rPr>
        <w:t>,</w:t>
      </w:r>
    </w:p>
    <w:p w14:paraId="3A7C5D83" w14:textId="6D7360F9" w:rsidR="00D62BE0" w:rsidRPr="00D62BE0" w:rsidRDefault="00021D4B" w:rsidP="00F331FB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3" w:lineRule="atLeast"/>
        <w:ind w:left="851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Zanieczyszczenia z planowanego pieca do wypieku wafli o mocy 120 kW odprowadzać do atmosfery za pośrednictwem emitora E1 o minimalnej wysokości geometrycznej 12,5 m oraz maksymalnej średnicy 0,2 m</w:t>
      </w:r>
      <w:r w:rsidR="00F331FB">
        <w:rPr>
          <w:rFonts w:ascii="Open Sans" w:hAnsi="Open Sans" w:cs="Open Sans"/>
          <w:sz w:val="22"/>
          <w:szCs w:val="22"/>
        </w:rPr>
        <w:t>,</w:t>
      </w:r>
    </w:p>
    <w:p w14:paraId="54DE8240" w14:textId="31451AD5" w:rsidR="00D62BE0" w:rsidRPr="00D62BE0" w:rsidRDefault="00021D4B" w:rsidP="00F331FB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3" w:lineRule="atLeast"/>
        <w:ind w:left="851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Zanieczyszczenia z planowanego pieca do wypieku wafli o mocy 80 kW odprowadzać do atmosfery za pośrednictwem emitora E1 o minimalnej wysokości geometrycznej 12,5 m oraz maksymalnej średnicy 0,16 m</w:t>
      </w:r>
      <w:r w:rsidR="00F331FB">
        <w:rPr>
          <w:rFonts w:ascii="Open Sans" w:hAnsi="Open Sans" w:cs="Open Sans"/>
          <w:sz w:val="22"/>
          <w:szCs w:val="22"/>
        </w:rPr>
        <w:t>,</w:t>
      </w:r>
    </w:p>
    <w:p w14:paraId="478374CD" w14:textId="3874B7BE" w:rsidR="00D62BE0" w:rsidRPr="00D62BE0" w:rsidRDefault="00AA37D6" w:rsidP="00F331FB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3" w:lineRule="atLeast"/>
        <w:ind w:left="85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2BE0">
        <w:rPr>
          <w:rFonts w:ascii="Open Sans" w:hAnsi="Open Sans" w:cs="Open Sans"/>
          <w:sz w:val="22"/>
          <w:szCs w:val="22"/>
        </w:rPr>
        <w:t xml:space="preserve"> </w:t>
      </w:r>
      <w:r w:rsidR="00021D4B">
        <w:rPr>
          <w:rFonts w:ascii="Open Sans" w:hAnsi="Open Sans" w:cs="Open Sans"/>
          <w:sz w:val="22"/>
          <w:szCs w:val="22"/>
        </w:rPr>
        <w:t>Po realizacji inwestycji obiekt ogrzewać ze źródeł energetycznych zasilanych paliwem gazowym</w:t>
      </w:r>
      <w:r w:rsidR="00F331FB">
        <w:rPr>
          <w:rFonts w:ascii="Open Sans" w:hAnsi="Open Sans" w:cs="Open Sans"/>
          <w:sz w:val="22"/>
          <w:szCs w:val="22"/>
        </w:rPr>
        <w:t>,</w:t>
      </w:r>
    </w:p>
    <w:p w14:paraId="1E4FF10B" w14:textId="20A8C527" w:rsidR="00D62BE0" w:rsidRPr="00D62BE0" w:rsidRDefault="00021D4B" w:rsidP="00F331FB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3" w:lineRule="atLeast"/>
        <w:ind w:left="851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 xml:space="preserve">Nowoprojektowany budynek wykonać o zewnętrznych przegrodach budowlanych charakteryzujących się izolacyjnością akustyczną właściwą na poziomie minimum 28 </w:t>
      </w:r>
      <w:proofErr w:type="spellStart"/>
      <w:r>
        <w:rPr>
          <w:rFonts w:ascii="Open Sans" w:hAnsi="Open Sans" w:cs="Open Sans"/>
          <w:sz w:val="22"/>
          <w:szCs w:val="22"/>
        </w:rPr>
        <w:t>dB</w:t>
      </w:r>
      <w:proofErr w:type="spellEnd"/>
      <w:r>
        <w:rPr>
          <w:rFonts w:ascii="Open Sans" w:hAnsi="Open Sans" w:cs="Open Sans"/>
          <w:sz w:val="22"/>
          <w:szCs w:val="22"/>
        </w:rPr>
        <w:t xml:space="preserve"> dla ścian i dachu</w:t>
      </w:r>
      <w:r w:rsidR="00F331FB">
        <w:rPr>
          <w:rFonts w:ascii="Open Sans" w:hAnsi="Open Sans" w:cs="Open Sans"/>
          <w:sz w:val="22"/>
          <w:szCs w:val="22"/>
        </w:rPr>
        <w:t>,</w:t>
      </w:r>
    </w:p>
    <w:p w14:paraId="7DF494CB" w14:textId="2701E4AF" w:rsidR="004D1869" w:rsidRPr="00021D4B" w:rsidRDefault="00021D4B" w:rsidP="00F331FB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3" w:lineRule="atLeast"/>
        <w:ind w:left="851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 xml:space="preserve">Planowane centrale wentylacyjne i agregat wody lodowej o mocy chłodniczej </w:t>
      </w:r>
      <w:r w:rsidR="00F331FB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>450 kW, zlokalizować wewnątrz budynku</w:t>
      </w:r>
      <w:r w:rsidR="00F331FB">
        <w:rPr>
          <w:rFonts w:ascii="Open Sans" w:hAnsi="Open Sans" w:cs="Open Sans"/>
          <w:sz w:val="22"/>
          <w:szCs w:val="22"/>
        </w:rPr>
        <w:t>,</w:t>
      </w:r>
    </w:p>
    <w:p w14:paraId="3ECEE65A" w14:textId="6A96278E" w:rsidR="00021D4B" w:rsidRPr="00DA48C9" w:rsidRDefault="00021D4B" w:rsidP="00F331FB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3" w:lineRule="atLeast"/>
        <w:ind w:left="851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Dopuszcza się maksymalnie następujące nowe wszechkierunkowe (punktowe) zewnętrzne źródła emisji hałasu do środowiska na terenie zakładu:</w:t>
      </w:r>
    </w:p>
    <w:p w14:paraId="4201AB73" w14:textId="77777777" w:rsidR="00DA48C9" w:rsidRDefault="00DA48C9" w:rsidP="00DA48C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CE31989" w14:textId="77777777" w:rsidR="00F331FB" w:rsidRDefault="00F331FB" w:rsidP="00DA48C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64C146C" w14:textId="77777777" w:rsidR="00F331FB" w:rsidRDefault="00F331FB" w:rsidP="00DA48C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1F50414" w14:textId="77777777" w:rsidR="00F331FB" w:rsidRDefault="00F331FB" w:rsidP="00DA48C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941981D" w14:textId="77777777" w:rsidR="00DA48C9" w:rsidRPr="00DA48C9" w:rsidRDefault="00DA48C9" w:rsidP="00DA48C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79"/>
        <w:gridCol w:w="3126"/>
        <w:gridCol w:w="1702"/>
        <w:gridCol w:w="1701"/>
        <w:gridCol w:w="1554"/>
      </w:tblGrid>
      <w:tr w:rsidR="00021D4B" w14:paraId="105966DD" w14:textId="77777777" w:rsidTr="00F331FB">
        <w:tc>
          <w:tcPr>
            <w:tcW w:w="979" w:type="dxa"/>
          </w:tcPr>
          <w:p w14:paraId="75346C4F" w14:textId="56A73F5F" w:rsidR="00021D4B" w:rsidRPr="00143D78" w:rsidRDefault="00021D4B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43D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lastRenderedPageBreak/>
              <w:t>Symbol</w:t>
            </w:r>
          </w:p>
        </w:tc>
        <w:tc>
          <w:tcPr>
            <w:tcW w:w="3126" w:type="dxa"/>
          </w:tcPr>
          <w:p w14:paraId="772C02F0" w14:textId="02BC3517" w:rsidR="00021D4B" w:rsidRPr="00143D78" w:rsidRDefault="00021D4B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43D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Nazwa emitora</w:t>
            </w:r>
          </w:p>
        </w:tc>
        <w:tc>
          <w:tcPr>
            <w:tcW w:w="1702" w:type="dxa"/>
          </w:tcPr>
          <w:p w14:paraId="6E79B549" w14:textId="21144234" w:rsidR="00021D4B" w:rsidRPr="00143D78" w:rsidRDefault="00021D4B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43D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Lokalizacja</w:t>
            </w:r>
          </w:p>
        </w:tc>
        <w:tc>
          <w:tcPr>
            <w:tcW w:w="1701" w:type="dxa"/>
          </w:tcPr>
          <w:p w14:paraId="4E2C9459" w14:textId="46E8C80E" w:rsidR="00021D4B" w:rsidRPr="00143D78" w:rsidRDefault="00021D4B" w:rsidP="00F331FB">
            <w:pPr>
              <w:autoSpaceDE w:val="0"/>
              <w:autoSpaceDN w:val="0"/>
              <w:adjustRightInd w:val="0"/>
              <w:spacing w:line="23" w:lineRule="atLeast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43D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Czas pracy (h/dobę)</w:t>
            </w:r>
          </w:p>
        </w:tc>
        <w:tc>
          <w:tcPr>
            <w:tcW w:w="1554" w:type="dxa"/>
          </w:tcPr>
          <w:p w14:paraId="1A431124" w14:textId="77777777" w:rsidR="00021D4B" w:rsidRDefault="00021D4B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143D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Maksymalny poziom mocy akustycznej [</w:t>
            </w:r>
            <w:proofErr w:type="spellStart"/>
            <w:r w:rsidRPr="00143D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="00143D78" w:rsidRPr="00143D7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(A)]</w:t>
            </w:r>
          </w:p>
          <w:p w14:paraId="1F440AA7" w14:textId="2C0CBB14" w:rsidR="00173B22" w:rsidRPr="00143D78" w:rsidRDefault="00173B22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1D4B" w14:paraId="7B412DAF" w14:textId="77777777" w:rsidTr="00F331FB">
        <w:tc>
          <w:tcPr>
            <w:tcW w:w="979" w:type="dxa"/>
          </w:tcPr>
          <w:p w14:paraId="50CBD69E" w14:textId="06817074" w:rsidR="00021D4B" w:rsidRPr="00511F6B" w:rsidRDefault="00511F6B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C1</w:t>
            </w:r>
          </w:p>
        </w:tc>
        <w:tc>
          <w:tcPr>
            <w:tcW w:w="3126" w:type="dxa"/>
          </w:tcPr>
          <w:p w14:paraId="36F55D4A" w14:textId="02F7003C" w:rsidR="00021D4B" w:rsidRDefault="00ED3AFB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Wyrzutnia powietrza dachowa</w:t>
            </w:r>
          </w:p>
        </w:tc>
        <w:tc>
          <w:tcPr>
            <w:tcW w:w="1702" w:type="dxa"/>
          </w:tcPr>
          <w:p w14:paraId="7E08BD51" w14:textId="55EFDBC8" w:rsidR="00021D4B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3053B9AC" w14:textId="4416D865" w:rsidR="00021D4B" w:rsidRDefault="00A33BA7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4" w:type="dxa"/>
          </w:tcPr>
          <w:p w14:paraId="1706CF08" w14:textId="7B6AEA16" w:rsidR="00021D4B" w:rsidRDefault="00A33BA7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75</w:t>
            </w:r>
          </w:p>
        </w:tc>
      </w:tr>
      <w:tr w:rsidR="00A33BA7" w14:paraId="33506432" w14:textId="77777777" w:rsidTr="00F331FB">
        <w:tc>
          <w:tcPr>
            <w:tcW w:w="979" w:type="dxa"/>
          </w:tcPr>
          <w:p w14:paraId="0E82933B" w14:textId="28B4A23C" w:rsidR="00A33BA7" w:rsidRPr="00511F6B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C2</w:t>
            </w:r>
          </w:p>
        </w:tc>
        <w:tc>
          <w:tcPr>
            <w:tcW w:w="3126" w:type="dxa"/>
          </w:tcPr>
          <w:p w14:paraId="4256ED44" w14:textId="7A450720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E4CF4">
              <w:rPr>
                <w:rFonts w:ascii="Open Sans" w:hAnsi="Open Sans" w:cs="Open Sans"/>
                <w:color w:val="000000"/>
                <w:sz w:val="20"/>
                <w:szCs w:val="20"/>
              </w:rPr>
              <w:t>Wyrzutnia powietrza dachowa</w:t>
            </w:r>
          </w:p>
        </w:tc>
        <w:tc>
          <w:tcPr>
            <w:tcW w:w="1702" w:type="dxa"/>
          </w:tcPr>
          <w:p w14:paraId="1BD91156" w14:textId="3F1D9E47" w:rsidR="00A33BA7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717ADC97" w14:textId="4884DA78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31A53">
              <w:rPr>
                <w:rFonts w:ascii="Open Sans" w:hAnsi="Open Sans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4" w:type="dxa"/>
          </w:tcPr>
          <w:p w14:paraId="116D9095" w14:textId="781F4735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F0115">
              <w:rPr>
                <w:rFonts w:ascii="Open Sans" w:hAnsi="Open Sans" w:cs="Open Sans"/>
                <w:color w:val="000000"/>
                <w:sz w:val="20"/>
                <w:szCs w:val="20"/>
              </w:rPr>
              <w:t>75</w:t>
            </w:r>
          </w:p>
        </w:tc>
      </w:tr>
      <w:tr w:rsidR="00A33BA7" w14:paraId="42FEA07B" w14:textId="77777777" w:rsidTr="00F331FB">
        <w:tc>
          <w:tcPr>
            <w:tcW w:w="979" w:type="dxa"/>
          </w:tcPr>
          <w:p w14:paraId="2E209141" w14:textId="5C830D61" w:rsidR="00A33BA7" w:rsidRPr="00511F6B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C3</w:t>
            </w:r>
          </w:p>
        </w:tc>
        <w:tc>
          <w:tcPr>
            <w:tcW w:w="3126" w:type="dxa"/>
          </w:tcPr>
          <w:p w14:paraId="32714235" w14:textId="452F3E1A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E4CF4">
              <w:rPr>
                <w:rFonts w:ascii="Open Sans" w:hAnsi="Open Sans" w:cs="Open Sans"/>
                <w:color w:val="000000"/>
                <w:sz w:val="20"/>
                <w:szCs w:val="20"/>
              </w:rPr>
              <w:t>Wyrzutnia powietrza dachowa</w:t>
            </w:r>
          </w:p>
        </w:tc>
        <w:tc>
          <w:tcPr>
            <w:tcW w:w="1702" w:type="dxa"/>
          </w:tcPr>
          <w:p w14:paraId="3E05ABB1" w14:textId="6E4DE787" w:rsidR="00A33BA7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7A98873B" w14:textId="2BBE11C6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31A53">
              <w:rPr>
                <w:rFonts w:ascii="Open Sans" w:hAnsi="Open Sans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4" w:type="dxa"/>
          </w:tcPr>
          <w:p w14:paraId="4888CBC8" w14:textId="62FBA41A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F0115">
              <w:rPr>
                <w:rFonts w:ascii="Open Sans" w:hAnsi="Open Sans" w:cs="Open Sans"/>
                <w:color w:val="000000"/>
                <w:sz w:val="20"/>
                <w:szCs w:val="20"/>
              </w:rPr>
              <w:t>75</w:t>
            </w:r>
          </w:p>
        </w:tc>
      </w:tr>
      <w:tr w:rsidR="00A33BA7" w14:paraId="001A6C6A" w14:textId="77777777" w:rsidTr="00F331FB">
        <w:tc>
          <w:tcPr>
            <w:tcW w:w="979" w:type="dxa"/>
          </w:tcPr>
          <w:p w14:paraId="3D5F6CF2" w14:textId="1FDBE745" w:rsidR="00A33BA7" w:rsidRPr="00511F6B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C4</w:t>
            </w:r>
          </w:p>
        </w:tc>
        <w:tc>
          <w:tcPr>
            <w:tcW w:w="3126" w:type="dxa"/>
          </w:tcPr>
          <w:p w14:paraId="10E346B9" w14:textId="406E3F71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E4CF4">
              <w:rPr>
                <w:rFonts w:ascii="Open Sans" w:hAnsi="Open Sans" w:cs="Open Sans"/>
                <w:color w:val="000000"/>
                <w:sz w:val="20"/>
                <w:szCs w:val="20"/>
              </w:rPr>
              <w:t>Wyrzutnia powietrza dachowa</w:t>
            </w:r>
          </w:p>
        </w:tc>
        <w:tc>
          <w:tcPr>
            <w:tcW w:w="1702" w:type="dxa"/>
          </w:tcPr>
          <w:p w14:paraId="7A1CF3A1" w14:textId="3DB808CD" w:rsidR="00A33BA7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43BB722E" w14:textId="35BCAD26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31A53">
              <w:rPr>
                <w:rFonts w:ascii="Open Sans" w:hAnsi="Open Sans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4" w:type="dxa"/>
          </w:tcPr>
          <w:p w14:paraId="091830F2" w14:textId="6AD3705B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F0115">
              <w:rPr>
                <w:rFonts w:ascii="Open Sans" w:hAnsi="Open Sans" w:cs="Open Sans"/>
                <w:color w:val="000000"/>
                <w:sz w:val="20"/>
                <w:szCs w:val="20"/>
              </w:rPr>
              <w:t>75</w:t>
            </w:r>
          </w:p>
        </w:tc>
      </w:tr>
      <w:tr w:rsidR="00A33BA7" w14:paraId="33C558B7" w14:textId="77777777" w:rsidTr="00F331FB">
        <w:tc>
          <w:tcPr>
            <w:tcW w:w="979" w:type="dxa"/>
          </w:tcPr>
          <w:p w14:paraId="10BDD057" w14:textId="16886C24" w:rsidR="00A33BA7" w:rsidRPr="00511F6B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C5</w:t>
            </w:r>
          </w:p>
        </w:tc>
        <w:tc>
          <w:tcPr>
            <w:tcW w:w="3126" w:type="dxa"/>
          </w:tcPr>
          <w:p w14:paraId="5CEE4510" w14:textId="60849D47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E4CF4">
              <w:rPr>
                <w:rFonts w:ascii="Open Sans" w:hAnsi="Open Sans" w:cs="Open Sans"/>
                <w:color w:val="000000"/>
                <w:sz w:val="20"/>
                <w:szCs w:val="20"/>
              </w:rPr>
              <w:t>Wyrzutnia powietrza dachowa</w:t>
            </w:r>
          </w:p>
        </w:tc>
        <w:tc>
          <w:tcPr>
            <w:tcW w:w="1702" w:type="dxa"/>
          </w:tcPr>
          <w:p w14:paraId="3BDC6C82" w14:textId="58366388" w:rsidR="00A33BA7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123B8049" w14:textId="224B6AF1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31A53">
              <w:rPr>
                <w:rFonts w:ascii="Open Sans" w:hAnsi="Open Sans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4" w:type="dxa"/>
          </w:tcPr>
          <w:p w14:paraId="0FB527D2" w14:textId="4C8A3703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F0115">
              <w:rPr>
                <w:rFonts w:ascii="Open Sans" w:hAnsi="Open Sans" w:cs="Open Sans"/>
                <w:color w:val="000000"/>
                <w:sz w:val="20"/>
                <w:szCs w:val="20"/>
              </w:rPr>
              <w:t>75</w:t>
            </w:r>
          </w:p>
        </w:tc>
      </w:tr>
      <w:tr w:rsidR="00A33BA7" w14:paraId="3114192F" w14:textId="77777777" w:rsidTr="00F331FB">
        <w:tc>
          <w:tcPr>
            <w:tcW w:w="979" w:type="dxa"/>
          </w:tcPr>
          <w:p w14:paraId="34E92B83" w14:textId="203419B2" w:rsidR="00A33BA7" w:rsidRPr="00511F6B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C6</w:t>
            </w:r>
          </w:p>
        </w:tc>
        <w:tc>
          <w:tcPr>
            <w:tcW w:w="3126" w:type="dxa"/>
          </w:tcPr>
          <w:p w14:paraId="703721EB" w14:textId="5A9294B8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E4CF4">
              <w:rPr>
                <w:rFonts w:ascii="Open Sans" w:hAnsi="Open Sans" w:cs="Open Sans"/>
                <w:color w:val="000000"/>
                <w:sz w:val="20"/>
                <w:szCs w:val="20"/>
              </w:rPr>
              <w:t>Wyrzutnia powietrza dachowa</w:t>
            </w:r>
          </w:p>
        </w:tc>
        <w:tc>
          <w:tcPr>
            <w:tcW w:w="1702" w:type="dxa"/>
          </w:tcPr>
          <w:p w14:paraId="0E1D32B4" w14:textId="3995480D" w:rsidR="00A33BA7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112EE076" w14:textId="425254C0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31A53">
              <w:rPr>
                <w:rFonts w:ascii="Open Sans" w:hAnsi="Open Sans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4" w:type="dxa"/>
          </w:tcPr>
          <w:p w14:paraId="4E65C3C4" w14:textId="6D6D53EA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F0115">
              <w:rPr>
                <w:rFonts w:ascii="Open Sans" w:hAnsi="Open Sans" w:cs="Open Sans"/>
                <w:color w:val="000000"/>
                <w:sz w:val="20"/>
                <w:szCs w:val="20"/>
              </w:rPr>
              <w:t>75</w:t>
            </w:r>
          </w:p>
        </w:tc>
      </w:tr>
      <w:tr w:rsidR="00A33BA7" w14:paraId="76FED667" w14:textId="77777777" w:rsidTr="00F331FB">
        <w:tc>
          <w:tcPr>
            <w:tcW w:w="979" w:type="dxa"/>
          </w:tcPr>
          <w:p w14:paraId="6B16F7E3" w14:textId="398EFA23" w:rsidR="00A33BA7" w:rsidRPr="00511F6B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C7</w:t>
            </w:r>
          </w:p>
        </w:tc>
        <w:tc>
          <w:tcPr>
            <w:tcW w:w="3126" w:type="dxa"/>
          </w:tcPr>
          <w:p w14:paraId="6B30BB2B" w14:textId="44602E36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E4CF4">
              <w:rPr>
                <w:rFonts w:ascii="Open Sans" w:hAnsi="Open Sans" w:cs="Open Sans"/>
                <w:color w:val="000000"/>
                <w:sz w:val="20"/>
                <w:szCs w:val="20"/>
              </w:rPr>
              <w:t>Wyrzutnia powietrza dachowa</w:t>
            </w:r>
          </w:p>
        </w:tc>
        <w:tc>
          <w:tcPr>
            <w:tcW w:w="1702" w:type="dxa"/>
          </w:tcPr>
          <w:p w14:paraId="47895CA1" w14:textId="2EF9E6ED" w:rsidR="00A33BA7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7BB357A3" w14:textId="6B8A223D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31A53">
              <w:rPr>
                <w:rFonts w:ascii="Open Sans" w:hAnsi="Open Sans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4" w:type="dxa"/>
          </w:tcPr>
          <w:p w14:paraId="2A360F89" w14:textId="16393272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F0115">
              <w:rPr>
                <w:rFonts w:ascii="Open Sans" w:hAnsi="Open Sans" w:cs="Open Sans"/>
                <w:color w:val="000000"/>
                <w:sz w:val="20"/>
                <w:szCs w:val="20"/>
              </w:rPr>
              <w:t>75</w:t>
            </w:r>
          </w:p>
        </w:tc>
      </w:tr>
      <w:tr w:rsidR="00A33BA7" w14:paraId="33B43DED" w14:textId="77777777" w:rsidTr="00F331FB">
        <w:tc>
          <w:tcPr>
            <w:tcW w:w="979" w:type="dxa"/>
          </w:tcPr>
          <w:p w14:paraId="2974333E" w14:textId="629563BC" w:rsidR="00A33BA7" w:rsidRPr="00511F6B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C8</w:t>
            </w:r>
          </w:p>
        </w:tc>
        <w:tc>
          <w:tcPr>
            <w:tcW w:w="3126" w:type="dxa"/>
          </w:tcPr>
          <w:p w14:paraId="69DE94E2" w14:textId="38D99F84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E4CF4">
              <w:rPr>
                <w:rFonts w:ascii="Open Sans" w:hAnsi="Open Sans" w:cs="Open Sans"/>
                <w:color w:val="000000"/>
                <w:sz w:val="20"/>
                <w:szCs w:val="20"/>
              </w:rPr>
              <w:t>Wyrzutnia powietrza dachowa</w:t>
            </w:r>
          </w:p>
        </w:tc>
        <w:tc>
          <w:tcPr>
            <w:tcW w:w="1702" w:type="dxa"/>
          </w:tcPr>
          <w:p w14:paraId="1B028742" w14:textId="441CE186" w:rsidR="00A33BA7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4B0BAAB2" w14:textId="2D506BDB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31A53">
              <w:rPr>
                <w:rFonts w:ascii="Open Sans" w:hAnsi="Open Sans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4" w:type="dxa"/>
          </w:tcPr>
          <w:p w14:paraId="19A03F97" w14:textId="2B50EB66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F0115">
              <w:rPr>
                <w:rFonts w:ascii="Open Sans" w:hAnsi="Open Sans" w:cs="Open Sans"/>
                <w:color w:val="000000"/>
                <w:sz w:val="20"/>
                <w:szCs w:val="20"/>
              </w:rPr>
              <w:t>75</w:t>
            </w:r>
          </w:p>
        </w:tc>
      </w:tr>
      <w:tr w:rsidR="00A33BA7" w14:paraId="6FAC8D23" w14:textId="77777777" w:rsidTr="00F331FB">
        <w:tc>
          <w:tcPr>
            <w:tcW w:w="979" w:type="dxa"/>
          </w:tcPr>
          <w:p w14:paraId="24B87E2C" w14:textId="21C2B0E9" w:rsidR="00A33BA7" w:rsidRPr="00511F6B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C9</w:t>
            </w:r>
          </w:p>
        </w:tc>
        <w:tc>
          <w:tcPr>
            <w:tcW w:w="3126" w:type="dxa"/>
          </w:tcPr>
          <w:p w14:paraId="54CD25FD" w14:textId="3E3D550F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Chłodnica wentylatorowa 1</w:t>
            </w:r>
          </w:p>
        </w:tc>
        <w:tc>
          <w:tcPr>
            <w:tcW w:w="1702" w:type="dxa"/>
          </w:tcPr>
          <w:p w14:paraId="5D374A1A" w14:textId="230499D6" w:rsidR="00A33BA7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2D22B691" w14:textId="09C541E7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4" w:type="dxa"/>
          </w:tcPr>
          <w:p w14:paraId="27C29A77" w14:textId="1CB21F71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101,2</w:t>
            </w:r>
          </w:p>
        </w:tc>
      </w:tr>
      <w:tr w:rsidR="00A33BA7" w14:paraId="7957B9EA" w14:textId="77777777" w:rsidTr="00F331FB">
        <w:tc>
          <w:tcPr>
            <w:tcW w:w="979" w:type="dxa"/>
          </w:tcPr>
          <w:p w14:paraId="49AF639C" w14:textId="682D2102" w:rsidR="00A33BA7" w:rsidRPr="00511F6B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C10</w:t>
            </w:r>
          </w:p>
        </w:tc>
        <w:tc>
          <w:tcPr>
            <w:tcW w:w="3126" w:type="dxa"/>
          </w:tcPr>
          <w:p w14:paraId="688D4717" w14:textId="1A69082F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Chłodnica wentylatorowa 2</w:t>
            </w:r>
          </w:p>
        </w:tc>
        <w:tc>
          <w:tcPr>
            <w:tcW w:w="1702" w:type="dxa"/>
          </w:tcPr>
          <w:p w14:paraId="0EED1B05" w14:textId="028E7D83" w:rsidR="00A33BA7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Dach budynku</w:t>
            </w:r>
          </w:p>
        </w:tc>
        <w:tc>
          <w:tcPr>
            <w:tcW w:w="1701" w:type="dxa"/>
          </w:tcPr>
          <w:p w14:paraId="3932443E" w14:textId="4ED322FC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4" w:type="dxa"/>
          </w:tcPr>
          <w:p w14:paraId="5870C58E" w14:textId="41CC6E77" w:rsidR="00A33BA7" w:rsidRDefault="00A33BA7" w:rsidP="00A33BA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97,5</w:t>
            </w:r>
          </w:p>
        </w:tc>
      </w:tr>
      <w:tr w:rsidR="00021D4B" w14:paraId="7659C312" w14:textId="77777777" w:rsidTr="00F331FB">
        <w:tc>
          <w:tcPr>
            <w:tcW w:w="979" w:type="dxa"/>
          </w:tcPr>
          <w:p w14:paraId="35844456" w14:textId="5187B792" w:rsidR="00021D4B" w:rsidRPr="00511F6B" w:rsidRDefault="00511F6B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C11</w:t>
            </w:r>
          </w:p>
        </w:tc>
        <w:tc>
          <w:tcPr>
            <w:tcW w:w="3126" w:type="dxa"/>
          </w:tcPr>
          <w:p w14:paraId="2E3E7AAC" w14:textId="43317658" w:rsidR="00021D4B" w:rsidRDefault="00F646E8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Czerpnia ścienna powietrza</w:t>
            </w:r>
          </w:p>
        </w:tc>
        <w:tc>
          <w:tcPr>
            <w:tcW w:w="1702" w:type="dxa"/>
          </w:tcPr>
          <w:p w14:paraId="2DF4F3C0" w14:textId="0028222E" w:rsidR="00021D4B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Elewacja północno-wschodnia dachu budynku</w:t>
            </w:r>
          </w:p>
        </w:tc>
        <w:tc>
          <w:tcPr>
            <w:tcW w:w="1701" w:type="dxa"/>
          </w:tcPr>
          <w:p w14:paraId="2937C95E" w14:textId="1FE07755" w:rsidR="00021D4B" w:rsidRDefault="00A33BA7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4" w:type="dxa"/>
          </w:tcPr>
          <w:p w14:paraId="5C34F2F7" w14:textId="2901ED95" w:rsidR="00021D4B" w:rsidRDefault="00A33BA7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50</w:t>
            </w:r>
          </w:p>
        </w:tc>
      </w:tr>
      <w:tr w:rsidR="00021D4B" w14:paraId="598F8511" w14:textId="77777777" w:rsidTr="00F331FB">
        <w:tc>
          <w:tcPr>
            <w:tcW w:w="979" w:type="dxa"/>
          </w:tcPr>
          <w:p w14:paraId="6C9D8578" w14:textId="6D6006B3" w:rsidR="00021D4B" w:rsidRPr="00511F6B" w:rsidRDefault="00511F6B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11F6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C12</w:t>
            </w:r>
          </w:p>
        </w:tc>
        <w:tc>
          <w:tcPr>
            <w:tcW w:w="3126" w:type="dxa"/>
          </w:tcPr>
          <w:p w14:paraId="72163737" w14:textId="5A4C3F15" w:rsidR="00021D4B" w:rsidRDefault="00F646E8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Czerpnia ścienna powietrza</w:t>
            </w:r>
          </w:p>
        </w:tc>
        <w:tc>
          <w:tcPr>
            <w:tcW w:w="1702" w:type="dxa"/>
          </w:tcPr>
          <w:p w14:paraId="5951251A" w14:textId="7AE7D394" w:rsidR="00021D4B" w:rsidRDefault="00A33BA7" w:rsidP="00173B22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Elewacja północno-zachodnia dachu budynku</w:t>
            </w:r>
          </w:p>
        </w:tc>
        <w:tc>
          <w:tcPr>
            <w:tcW w:w="1701" w:type="dxa"/>
          </w:tcPr>
          <w:p w14:paraId="1909347C" w14:textId="43134817" w:rsidR="00021D4B" w:rsidRDefault="00A33BA7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4" w:type="dxa"/>
          </w:tcPr>
          <w:p w14:paraId="112F2AF4" w14:textId="1E12AD13" w:rsidR="00021D4B" w:rsidRDefault="00A33BA7" w:rsidP="00021D4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50</w:t>
            </w:r>
          </w:p>
        </w:tc>
      </w:tr>
    </w:tbl>
    <w:p w14:paraId="313FFC66" w14:textId="77777777" w:rsidR="00021D4B" w:rsidRPr="00021D4B" w:rsidRDefault="00021D4B" w:rsidP="00021D4B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CEB5588" w14:textId="77777777" w:rsidR="00173B22" w:rsidRDefault="00173B22" w:rsidP="00173B22">
      <w:pPr>
        <w:pStyle w:val="Akapitzlist"/>
        <w:numPr>
          <w:ilvl w:val="0"/>
          <w:numId w:val="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73B22">
        <w:rPr>
          <w:rFonts w:ascii="Open Sans" w:hAnsi="Open Sans" w:cs="Open Sans"/>
          <w:color w:val="000000"/>
          <w:sz w:val="22"/>
          <w:szCs w:val="22"/>
        </w:rPr>
        <w:t xml:space="preserve">Warunki lub wymagań, o których jest mowa w art. 82 ust. 1 pkt 1 lit. b lub c, lub nałożenia obowiązku działań, o którym mowa w art. 82 ust. 1 pkt 2 lit. b lub c ustawy </w:t>
      </w:r>
      <w:proofErr w:type="spellStart"/>
      <w:r w:rsidRPr="00173B22">
        <w:rPr>
          <w:rFonts w:ascii="Open Sans" w:hAnsi="Open Sans" w:cs="Open Sans"/>
          <w:color w:val="000000"/>
          <w:sz w:val="22"/>
          <w:szCs w:val="22"/>
        </w:rPr>
        <w:t>ooś</w:t>
      </w:r>
      <w:proofErr w:type="spellEnd"/>
      <w:r w:rsidRPr="00173B22">
        <w:rPr>
          <w:rFonts w:ascii="Open Sans" w:hAnsi="Open Sans" w:cs="Open Sans"/>
          <w:color w:val="000000"/>
          <w:sz w:val="22"/>
          <w:szCs w:val="22"/>
        </w:rPr>
        <w:t>:</w:t>
      </w:r>
    </w:p>
    <w:p w14:paraId="5A769F47" w14:textId="77777777" w:rsidR="00F331FB" w:rsidRDefault="00F331FB" w:rsidP="00F331FB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EF3A342" w14:textId="3276B184" w:rsidR="00173B22" w:rsidRDefault="00E72668" w:rsidP="00173B22">
      <w:pPr>
        <w:pStyle w:val="Akapitzlist"/>
        <w:numPr>
          <w:ilvl w:val="0"/>
          <w:numId w:val="2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73B22">
        <w:rPr>
          <w:rFonts w:ascii="Open Sans" w:hAnsi="Open Sans" w:cs="Open Sans"/>
          <w:color w:val="000000"/>
          <w:sz w:val="22"/>
          <w:szCs w:val="22"/>
        </w:rPr>
        <w:t>Należy używać wyłącznie sprawnego sprzętu posiadającego zabezpieczone (szczelne) układy hydrauliczne i napędowe w celu nie dopuszczenia do</w:t>
      </w:r>
      <w:r w:rsidR="00F331F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73B22">
        <w:rPr>
          <w:rFonts w:ascii="Open Sans" w:hAnsi="Open Sans" w:cs="Open Sans"/>
          <w:color w:val="000000"/>
          <w:sz w:val="22"/>
          <w:szCs w:val="22"/>
        </w:rPr>
        <w:t>zanieczyszczenia środowiska gruntowo-wodnego substancjami</w:t>
      </w:r>
      <w:r w:rsidR="00F331F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73B22">
        <w:rPr>
          <w:rFonts w:ascii="Open Sans" w:hAnsi="Open Sans" w:cs="Open Sans"/>
          <w:color w:val="000000"/>
          <w:sz w:val="22"/>
          <w:szCs w:val="22"/>
        </w:rPr>
        <w:t>ropopochodnymi oraz na bieżąco monitorować ewentualne wycieki substancji ropopochodnych</w:t>
      </w:r>
      <w:r w:rsidR="00F331FB">
        <w:rPr>
          <w:rFonts w:ascii="Open Sans" w:hAnsi="Open Sans" w:cs="Open Sans"/>
          <w:color w:val="000000"/>
          <w:sz w:val="22"/>
          <w:szCs w:val="22"/>
        </w:rPr>
        <w:t>,</w:t>
      </w:r>
    </w:p>
    <w:p w14:paraId="701DC0F4" w14:textId="55A196A8" w:rsidR="00173B22" w:rsidRDefault="00E72668" w:rsidP="00173B22">
      <w:pPr>
        <w:pStyle w:val="Akapitzlist"/>
        <w:numPr>
          <w:ilvl w:val="0"/>
          <w:numId w:val="2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73B22">
        <w:rPr>
          <w:rFonts w:ascii="Open Sans" w:hAnsi="Open Sans" w:cs="Open Sans"/>
          <w:color w:val="000000"/>
          <w:sz w:val="22"/>
          <w:szCs w:val="22"/>
        </w:rPr>
        <w:t>Place postojowe środków transportu lokalizować na szczelnej, utwardzonej nawierzchni</w:t>
      </w:r>
      <w:r w:rsidR="00F331FB">
        <w:rPr>
          <w:rFonts w:ascii="Open Sans" w:hAnsi="Open Sans" w:cs="Open Sans"/>
          <w:color w:val="000000"/>
          <w:sz w:val="22"/>
          <w:szCs w:val="22"/>
        </w:rPr>
        <w:t>,</w:t>
      </w:r>
    </w:p>
    <w:p w14:paraId="1C610F93" w14:textId="0F680636" w:rsidR="00173B22" w:rsidRDefault="00E72668" w:rsidP="00173B22">
      <w:pPr>
        <w:pStyle w:val="Akapitzlist"/>
        <w:numPr>
          <w:ilvl w:val="0"/>
          <w:numId w:val="2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73B22">
        <w:rPr>
          <w:rFonts w:ascii="Open Sans" w:hAnsi="Open Sans" w:cs="Open Sans"/>
          <w:color w:val="000000"/>
          <w:sz w:val="22"/>
          <w:szCs w:val="22"/>
        </w:rPr>
        <w:t>Zabiegi związane z konserwacją i naprawami maszyn i urządzeń należy wykonywać w miejscach do tego odpowiednio przystosowanych, o podłożu zabezpieczonym przed przedostaniem się do gruntu i wód podziemnych zanieczyszczeń</w:t>
      </w:r>
      <w:r w:rsidR="00F331FB">
        <w:rPr>
          <w:rFonts w:ascii="Open Sans" w:hAnsi="Open Sans" w:cs="Open Sans"/>
          <w:color w:val="000000"/>
          <w:sz w:val="22"/>
          <w:szCs w:val="22"/>
        </w:rPr>
        <w:t>,</w:t>
      </w:r>
    </w:p>
    <w:p w14:paraId="53517EF1" w14:textId="68816C61" w:rsidR="00173B22" w:rsidRDefault="00E72668" w:rsidP="00173B22">
      <w:pPr>
        <w:pStyle w:val="Akapitzlist"/>
        <w:numPr>
          <w:ilvl w:val="0"/>
          <w:numId w:val="2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73B22">
        <w:rPr>
          <w:rFonts w:ascii="Open Sans" w:hAnsi="Open Sans" w:cs="Open Sans"/>
          <w:color w:val="000000"/>
          <w:sz w:val="22"/>
          <w:szCs w:val="22"/>
        </w:rPr>
        <w:t xml:space="preserve">W celu neutralizacji ewentualnych wycieków substancji ropopochodnych należy </w:t>
      </w:r>
      <w:r w:rsidR="00BA2556">
        <w:rPr>
          <w:rFonts w:ascii="Open Sans" w:hAnsi="Open Sans" w:cs="Open Sans"/>
          <w:color w:val="000000"/>
          <w:sz w:val="22"/>
          <w:szCs w:val="22"/>
        </w:rPr>
        <w:br/>
      </w:r>
      <w:r w:rsidRPr="00173B22">
        <w:rPr>
          <w:rFonts w:ascii="Open Sans" w:hAnsi="Open Sans" w:cs="Open Sans"/>
          <w:color w:val="000000"/>
          <w:sz w:val="22"/>
          <w:szCs w:val="22"/>
        </w:rPr>
        <w:t>na bieżąco usuwać je z wykorzystaniem sorbentów, których odpowiednia ilość powinna być stale zagwarantowana na placu budowy</w:t>
      </w:r>
      <w:r w:rsidR="00F331FB">
        <w:rPr>
          <w:rFonts w:ascii="Open Sans" w:hAnsi="Open Sans" w:cs="Open Sans"/>
          <w:color w:val="000000"/>
          <w:sz w:val="22"/>
          <w:szCs w:val="22"/>
        </w:rPr>
        <w:t>,</w:t>
      </w:r>
    </w:p>
    <w:p w14:paraId="4372B2C8" w14:textId="3430E6E0" w:rsidR="00173B22" w:rsidRDefault="00E72668" w:rsidP="00173B22">
      <w:pPr>
        <w:pStyle w:val="Akapitzlist"/>
        <w:numPr>
          <w:ilvl w:val="0"/>
          <w:numId w:val="2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73B22">
        <w:rPr>
          <w:rFonts w:ascii="Open Sans" w:hAnsi="Open Sans" w:cs="Open Sans"/>
          <w:color w:val="000000"/>
          <w:sz w:val="22"/>
          <w:szCs w:val="22"/>
        </w:rPr>
        <w:t>Powstające w zakładzie ścieki przemysłowe należy po podczyszczeniu                                          w separatorze tłuszczów odprowadzić do gminnej sieci kanalizacyjnej</w:t>
      </w:r>
      <w:r w:rsidR="00F331FB">
        <w:rPr>
          <w:rFonts w:ascii="Open Sans" w:hAnsi="Open Sans" w:cs="Open Sans"/>
          <w:color w:val="000000"/>
          <w:sz w:val="22"/>
          <w:szCs w:val="22"/>
        </w:rPr>
        <w:t>,</w:t>
      </w:r>
    </w:p>
    <w:p w14:paraId="644F077D" w14:textId="0DD29B79" w:rsidR="00173B22" w:rsidRDefault="00E72668" w:rsidP="00173B22">
      <w:pPr>
        <w:pStyle w:val="Akapitzlist"/>
        <w:numPr>
          <w:ilvl w:val="0"/>
          <w:numId w:val="2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73B22">
        <w:rPr>
          <w:rFonts w:ascii="Open Sans" w:hAnsi="Open Sans" w:cs="Open Sans"/>
          <w:color w:val="000000"/>
          <w:sz w:val="22"/>
          <w:szCs w:val="22"/>
        </w:rPr>
        <w:t>Ścieki bytowe odprowadzić do gminnej sieci kanalizacyjnej</w:t>
      </w:r>
      <w:r w:rsidR="00F331FB">
        <w:rPr>
          <w:rFonts w:ascii="Open Sans" w:hAnsi="Open Sans" w:cs="Open Sans"/>
          <w:color w:val="000000"/>
          <w:sz w:val="22"/>
          <w:szCs w:val="22"/>
        </w:rPr>
        <w:t>,</w:t>
      </w:r>
    </w:p>
    <w:p w14:paraId="4B13BA83" w14:textId="06CD5013" w:rsidR="00173B22" w:rsidRDefault="00E72668" w:rsidP="00173B22">
      <w:pPr>
        <w:pStyle w:val="Akapitzlist"/>
        <w:numPr>
          <w:ilvl w:val="0"/>
          <w:numId w:val="2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73B22">
        <w:rPr>
          <w:rFonts w:ascii="Open Sans" w:hAnsi="Open Sans" w:cs="Open Sans"/>
          <w:color w:val="000000"/>
          <w:sz w:val="22"/>
          <w:szCs w:val="22"/>
        </w:rPr>
        <w:t xml:space="preserve">Wody opadowe i roztopowe z powierzchni utwardzonych narażonych </w:t>
      </w:r>
      <w:r w:rsidR="00173B22">
        <w:rPr>
          <w:rFonts w:ascii="Open Sans" w:hAnsi="Open Sans" w:cs="Open Sans"/>
          <w:color w:val="000000"/>
          <w:sz w:val="22"/>
          <w:szCs w:val="22"/>
        </w:rPr>
        <w:br/>
      </w:r>
      <w:r w:rsidRPr="00173B22">
        <w:rPr>
          <w:rFonts w:ascii="Open Sans" w:hAnsi="Open Sans" w:cs="Open Sans"/>
          <w:color w:val="000000"/>
          <w:sz w:val="22"/>
          <w:szCs w:val="22"/>
        </w:rPr>
        <w:t xml:space="preserve">na zanieczyszczenia należy podczyścić w separatorze substancji ropopochodnych </w:t>
      </w:r>
      <w:r w:rsidR="00B7442E" w:rsidRPr="00173B22">
        <w:rPr>
          <w:rFonts w:ascii="Open Sans" w:hAnsi="Open Sans" w:cs="Open Sans"/>
          <w:color w:val="000000"/>
          <w:sz w:val="22"/>
          <w:szCs w:val="22"/>
        </w:rPr>
        <w:t xml:space="preserve">                      </w:t>
      </w:r>
      <w:r w:rsidRPr="00173B22">
        <w:rPr>
          <w:rFonts w:ascii="Open Sans" w:hAnsi="Open Sans" w:cs="Open Sans"/>
          <w:color w:val="000000"/>
          <w:sz w:val="22"/>
          <w:szCs w:val="22"/>
        </w:rPr>
        <w:t>i piaskowniku przed odprowadzeniem do odbiornika</w:t>
      </w:r>
      <w:r w:rsidR="00F331FB">
        <w:rPr>
          <w:rFonts w:ascii="Open Sans" w:hAnsi="Open Sans" w:cs="Open Sans"/>
          <w:color w:val="000000"/>
          <w:sz w:val="22"/>
          <w:szCs w:val="22"/>
        </w:rPr>
        <w:t>,</w:t>
      </w:r>
    </w:p>
    <w:p w14:paraId="3C4A6C28" w14:textId="5580D90D" w:rsidR="00E72668" w:rsidRPr="00173B22" w:rsidRDefault="00E72668" w:rsidP="00173B22">
      <w:pPr>
        <w:pStyle w:val="Akapitzlist"/>
        <w:numPr>
          <w:ilvl w:val="0"/>
          <w:numId w:val="25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73B22">
        <w:rPr>
          <w:rFonts w:ascii="Open Sans" w:hAnsi="Open Sans" w:cs="Open Sans"/>
          <w:color w:val="000000"/>
          <w:sz w:val="22"/>
          <w:szCs w:val="22"/>
        </w:rPr>
        <w:t>Wszystkie odpady powstające w trakcie funkcjonowania przedsięwzięcia magazynować w pojemnikach i kontenerach w sposób zabezpieczający środowisko przed powstawaniem odcieków.</w:t>
      </w:r>
    </w:p>
    <w:p w14:paraId="14CEF49C" w14:textId="77777777" w:rsidR="00E72668" w:rsidRPr="00E72668" w:rsidRDefault="00E72668" w:rsidP="00E72668">
      <w:pPr>
        <w:spacing w:line="23" w:lineRule="atLeast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BB157CA" w14:textId="2AFD3CB0" w:rsidR="00FF047F" w:rsidRDefault="00ED45C3" w:rsidP="000D5BBA">
      <w:pPr>
        <w:spacing w:line="23" w:lineRule="atLeast"/>
        <w:ind w:left="354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Uzasadnienie</w:t>
      </w:r>
    </w:p>
    <w:p w14:paraId="1E6811BA" w14:textId="77777777" w:rsidR="00FF047F" w:rsidRPr="000051BF" w:rsidRDefault="00FF047F" w:rsidP="00FF047F">
      <w:pPr>
        <w:spacing w:line="23" w:lineRule="atLeast"/>
        <w:ind w:left="2832" w:firstLine="708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0A91942" w14:textId="20BBBE55" w:rsidR="00DF3F9A" w:rsidRPr="004828F7" w:rsidRDefault="00F26FD4" w:rsidP="001C7DB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FFFFFF" w:themeColor="background1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Dnia</w:t>
      </w:r>
      <w:r w:rsidR="00672C5A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A26EE">
        <w:rPr>
          <w:rFonts w:ascii="Open Sans" w:hAnsi="Open Sans" w:cs="Open Sans"/>
          <w:color w:val="000000"/>
          <w:sz w:val="22"/>
          <w:szCs w:val="22"/>
        </w:rPr>
        <w:t>3</w:t>
      </w:r>
      <w:r w:rsidR="00F76AC4">
        <w:rPr>
          <w:rFonts w:ascii="Open Sans" w:hAnsi="Open Sans" w:cs="Open Sans"/>
          <w:color w:val="000000"/>
          <w:sz w:val="22"/>
          <w:szCs w:val="22"/>
        </w:rPr>
        <w:t xml:space="preserve"> kwietnia </w:t>
      </w:r>
      <w:r w:rsidR="002F41EA">
        <w:rPr>
          <w:rFonts w:ascii="Open Sans" w:hAnsi="Open Sans" w:cs="Open Sans"/>
          <w:color w:val="000000"/>
          <w:sz w:val="22"/>
          <w:szCs w:val="22"/>
        </w:rPr>
        <w:t>202</w:t>
      </w:r>
      <w:r w:rsidR="00F76AC4">
        <w:rPr>
          <w:rFonts w:ascii="Open Sans" w:hAnsi="Open Sans" w:cs="Open Sans"/>
          <w:color w:val="000000"/>
          <w:sz w:val="22"/>
          <w:szCs w:val="22"/>
        </w:rPr>
        <w:t>4</w:t>
      </w:r>
      <w:r w:rsidR="00DB5D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749A5" w:rsidRPr="000051BF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="00172649" w:rsidRPr="000051BF">
        <w:rPr>
          <w:rFonts w:ascii="Open Sans" w:hAnsi="Open Sans" w:cs="Open Sans"/>
          <w:sz w:val="22"/>
          <w:szCs w:val="22"/>
        </w:rPr>
        <w:t xml:space="preserve">wpłynął wniosek o </w:t>
      </w:r>
      <w:r w:rsidR="007C3E30" w:rsidRPr="000051BF">
        <w:rPr>
          <w:rFonts w:ascii="Open Sans" w:hAnsi="Open Sans" w:cs="Open Sans"/>
          <w:sz w:val="22"/>
          <w:szCs w:val="22"/>
        </w:rPr>
        <w:t>wydani</w:t>
      </w:r>
      <w:r w:rsidR="00172649" w:rsidRPr="000051BF">
        <w:rPr>
          <w:rFonts w:ascii="Open Sans" w:hAnsi="Open Sans" w:cs="Open Sans"/>
          <w:sz w:val="22"/>
          <w:szCs w:val="22"/>
        </w:rPr>
        <w:t>e</w:t>
      </w:r>
      <w:r w:rsidR="007C3E30" w:rsidRPr="000051BF">
        <w:rPr>
          <w:rFonts w:ascii="Open Sans" w:hAnsi="Open Sans" w:cs="Open Sans"/>
          <w:sz w:val="22"/>
          <w:szCs w:val="22"/>
        </w:rPr>
        <w:t xml:space="preserve"> decyzji</w:t>
      </w:r>
      <w:r w:rsidR="00DB5D94">
        <w:rPr>
          <w:rFonts w:ascii="Open Sans" w:hAnsi="Open Sans" w:cs="Open Sans"/>
          <w:sz w:val="22"/>
          <w:szCs w:val="22"/>
        </w:rPr>
        <w:t xml:space="preserve"> </w:t>
      </w:r>
      <w:r w:rsidR="007C3E30" w:rsidRPr="000051BF">
        <w:rPr>
          <w:rFonts w:ascii="Open Sans" w:hAnsi="Open Sans" w:cs="Open Sans"/>
          <w:sz w:val="22"/>
          <w:szCs w:val="22"/>
        </w:rPr>
        <w:t>o</w:t>
      </w:r>
      <w:r w:rsidR="00DB5D94">
        <w:rPr>
          <w:rFonts w:ascii="Open Sans" w:hAnsi="Open Sans" w:cs="Open Sans"/>
          <w:sz w:val="22"/>
          <w:szCs w:val="22"/>
        </w:rPr>
        <w:t xml:space="preserve"> </w:t>
      </w:r>
      <w:r w:rsidR="007C3E30" w:rsidRPr="000051BF">
        <w:rPr>
          <w:rFonts w:ascii="Open Sans" w:hAnsi="Open Sans" w:cs="Open Sans"/>
          <w:sz w:val="22"/>
          <w:szCs w:val="22"/>
        </w:rPr>
        <w:t>środowiskowych uwarunkowaniach dla przedsięwzięcia pn</w:t>
      </w:r>
      <w:r w:rsidR="00172649" w:rsidRPr="000051BF">
        <w:rPr>
          <w:rFonts w:ascii="Open Sans" w:hAnsi="Open Sans" w:cs="Open Sans"/>
          <w:sz w:val="22"/>
          <w:szCs w:val="22"/>
        </w:rPr>
        <w:t>.</w:t>
      </w:r>
      <w:r w:rsidR="00F76AC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76AC4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 w:rsidR="00F76AC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Rozbudowa istniejącego zakładu produkcji cukierniczej o halę produkcyjno-magazynową przewidzianego do realizacji na działce o numerze </w:t>
      </w:r>
      <w:proofErr w:type="spellStart"/>
      <w:r w:rsidR="00F76AC4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F76AC4">
        <w:rPr>
          <w:rFonts w:ascii="Open Sans" w:hAnsi="Open Sans" w:cs="Open Sans"/>
          <w:b/>
          <w:bCs/>
          <w:color w:val="000000"/>
          <w:sz w:val="22"/>
          <w:szCs w:val="22"/>
        </w:rPr>
        <w:t>. 51/18 położonej w miejscowości Latkowo, obręb 0022 Latkowo, gmina Inowrocław, województwo kujawsko-pomorskie</w:t>
      </w:r>
      <w:r w:rsidR="00F76AC4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  <w:r w:rsidR="00F76AC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1D4A01">
        <w:rPr>
          <w:rFonts w:ascii="Open Sans" w:hAnsi="Open Sans" w:cs="Open Sans"/>
          <w:sz w:val="22"/>
          <w:szCs w:val="22"/>
        </w:rPr>
        <w:t>z</w:t>
      </w:r>
      <w:r w:rsidR="007C3E30" w:rsidRPr="000051BF">
        <w:rPr>
          <w:rFonts w:ascii="Open Sans" w:hAnsi="Open Sans" w:cs="Open Sans"/>
          <w:sz w:val="22"/>
          <w:szCs w:val="22"/>
        </w:rPr>
        <w:t>łożony</w:t>
      </w:r>
      <w:r w:rsidR="00BB0751">
        <w:rPr>
          <w:rFonts w:ascii="Open Sans" w:hAnsi="Open Sans" w:cs="Open Sans"/>
          <w:sz w:val="22"/>
          <w:szCs w:val="22"/>
        </w:rPr>
        <w:t xml:space="preserve"> prze</w:t>
      </w:r>
      <w:r w:rsidR="00F76AC4">
        <w:rPr>
          <w:rFonts w:ascii="Open Sans" w:hAnsi="Open Sans" w:cs="Open Sans"/>
          <w:sz w:val="22"/>
          <w:szCs w:val="22"/>
        </w:rPr>
        <w:t>z</w:t>
      </w:r>
      <w:r w:rsidR="00BA2556">
        <w:rPr>
          <w:rFonts w:ascii="Open Sans" w:hAnsi="Open Sans" w:cs="Open Sans"/>
          <w:sz w:val="22"/>
          <w:szCs w:val="22"/>
        </w:rPr>
        <w:t xml:space="preserve"> </w:t>
      </w:r>
      <w:r w:rsidR="00BA2556" w:rsidRPr="004828F7">
        <w:rPr>
          <w:rFonts w:ascii="Open Sans" w:hAnsi="Open Sans" w:cs="Open Sans"/>
          <w:color w:val="FFFFFF" w:themeColor="background1"/>
          <w:sz w:val="22"/>
          <w:szCs w:val="22"/>
        </w:rPr>
        <w:t xml:space="preserve">firmę </w:t>
      </w:r>
      <w:r w:rsidR="00F76AC4" w:rsidRPr="004828F7">
        <w:rPr>
          <w:rFonts w:ascii="Open Sans" w:hAnsi="Open Sans" w:cs="Open Sans"/>
          <w:color w:val="FFFFFF" w:themeColor="background1"/>
          <w:sz w:val="22"/>
          <w:szCs w:val="22"/>
        </w:rPr>
        <w:t>Barbara Luijckx Sp. z o.o. z siedzibą w Latkowie.</w:t>
      </w:r>
    </w:p>
    <w:p w14:paraId="18E429FF" w14:textId="0E84F397" w:rsidR="00F90866" w:rsidRPr="00560218" w:rsidRDefault="00A72752" w:rsidP="00C00F8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Zgodnie z Uchwałą Rady Gminy Inowrocław nr XLVIII/385/2018 z dnia 19 września 2018 r. w sprawie miejscowego planu zagospodarowania</w:t>
      </w:r>
      <w:r w:rsidR="00A726D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przestrzennego dla terenu położonego w części miejscowości Latkowo,  działka nr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ewid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>. 51/18 położona</w:t>
      </w:r>
      <w:r w:rsidR="00A726D0"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>
        <w:rPr>
          <w:rFonts w:ascii="Open Sans" w:hAnsi="Open Sans" w:cs="Open Sans"/>
          <w:color w:val="000000" w:themeColor="text1"/>
          <w:sz w:val="22"/>
          <w:szCs w:val="22"/>
        </w:rPr>
        <w:t>w obrębie Latkowo, usytuowana jest w terenie oznaczonym symbolem P/U</w:t>
      </w:r>
      <w:r w:rsidR="00A726D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o przeznaczeniu: teren obiektów produkcyjnych, składów</w:t>
      </w:r>
      <w:r w:rsidR="00A726D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i magazynów z dopuszczeniem</w:t>
      </w:r>
      <w:r w:rsidR="00A726D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zabudowy usługowej.</w:t>
      </w:r>
      <w:r w:rsidR="00F8108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A726D0">
        <w:rPr>
          <w:rFonts w:ascii="Open Sans" w:hAnsi="Open Sans" w:cs="Open Sans"/>
          <w:color w:val="000000" w:themeColor="text1"/>
          <w:sz w:val="22"/>
          <w:szCs w:val="22"/>
        </w:rPr>
        <w:t>Stwierdzono, zgodność z zapisami miejscowego planu zagospodarowania przestrzennego.</w:t>
      </w:r>
    </w:p>
    <w:p w14:paraId="4E9BBB94" w14:textId="75E46EBB" w:rsidR="00A726D0" w:rsidRDefault="00A726D0" w:rsidP="00A726D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eastAsia="Calibri" w:hAnsi="Open Sans" w:cs="Open Sans"/>
          <w:bCs/>
          <w:sz w:val="22"/>
          <w:szCs w:val="22"/>
        </w:rPr>
      </w:pPr>
      <w:r w:rsidRPr="00A726D0">
        <w:rPr>
          <w:rFonts w:ascii="Open Sans" w:eastAsia="Calibri" w:hAnsi="Open Sans" w:cs="Open Sans"/>
          <w:bCs/>
          <w:sz w:val="22"/>
          <w:szCs w:val="22"/>
        </w:rPr>
        <w:t>Po zapoznaniu się z dołączoną do wniosku dokumentacją, ustalono, że jest</w:t>
      </w:r>
      <w:r w:rsidRPr="00A726D0">
        <w:rPr>
          <w:rFonts w:ascii="Open Sans" w:eastAsia="Calibri" w:hAnsi="Open Sans" w:cs="Open Sans"/>
          <w:bCs/>
          <w:sz w:val="22"/>
          <w:szCs w:val="22"/>
        </w:rPr>
        <w:br/>
        <w:t>to przedsięwzięcie mogące potencjalnie znacząco oddziaływać na środowisko, wymienione</w:t>
      </w:r>
      <w:r w:rsidRPr="00A726D0">
        <w:rPr>
          <w:rFonts w:ascii="Open Sans" w:eastAsia="Calibri" w:hAnsi="Open Sans" w:cs="Open Sans"/>
          <w:bCs/>
          <w:sz w:val="22"/>
          <w:szCs w:val="22"/>
        </w:rPr>
        <w:br/>
        <w:t>w rozporządzeniu Rady Ministrów 10 września 2019 r. w sprawie przedsięwzięć mogących</w:t>
      </w:r>
      <w:r w:rsidRPr="00A726D0">
        <w:rPr>
          <w:rFonts w:ascii="Open Sans" w:eastAsia="Calibri" w:hAnsi="Open Sans" w:cs="Open Sans"/>
          <w:bCs/>
          <w:sz w:val="22"/>
          <w:szCs w:val="22"/>
        </w:rPr>
        <w:br/>
        <w:t>znacząco oddziaływać na środowisko, dla których przeprowadzenie oceny oddziaływania</w:t>
      </w:r>
      <w:r w:rsidRPr="00A726D0">
        <w:rPr>
          <w:rFonts w:ascii="Open Sans" w:eastAsia="Calibri" w:hAnsi="Open Sans" w:cs="Open Sans"/>
          <w:bCs/>
          <w:sz w:val="22"/>
          <w:szCs w:val="22"/>
        </w:rPr>
        <w:br/>
        <w:t>na środowisko jest fakultatywne w kontekście § 3 ust. 2 pkt 2 w związku z § 3 ust. 1 pkt 95,</w:t>
      </w:r>
      <w:r w:rsidRPr="00A726D0">
        <w:rPr>
          <w:rFonts w:ascii="Open Sans" w:eastAsia="Calibri" w:hAnsi="Open Sans" w:cs="Open Sans"/>
          <w:bCs/>
          <w:sz w:val="22"/>
          <w:szCs w:val="22"/>
        </w:rPr>
        <w:br/>
        <w:t>tj.: „Do przedsięwzięć mogących potencjalnie znacząco oddziaływać na środowisko zalicza się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również przedsięwzięcia: polegające na rozbudowie, przebudowie lub montażu realizowanego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lub zrealizowanego przedsięwzięcia wymienionego w ust. 1, z wyłączeniem przypadków,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w których ulegająca zmianie lub powstająca w wyniku rozbudowy, przebudowy lub montażu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część realizowanego lub zrealizowanego przedsięwzięcia nie osiąga progów określonych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 xml:space="preserve">w ust. 1, o ile zostały one określone; w przypadku gdy jest </w:t>
      </w:r>
      <w:r>
        <w:rPr>
          <w:rFonts w:ascii="Open Sans" w:eastAsia="Calibri" w:hAnsi="Open Sans" w:cs="Open Sans"/>
          <w:bCs/>
          <w:sz w:val="22"/>
          <w:szCs w:val="22"/>
        </w:rPr>
        <w:br/>
      </w:r>
      <w:r w:rsidRPr="00A726D0">
        <w:rPr>
          <w:rFonts w:ascii="Open Sans" w:eastAsia="Calibri" w:hAnsi="Open Sans" w:cs="Open Sans"/>
          <w:bCs/>
          <w:sz w:val="22"/>
          <w:szCs w:val="22"/>
        </w:rPr>
        <w:t>to druga lub kolejna rozbudowa,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przebudowa lub montaż, sumowaniu podlegają parametry tej rozbudowy, przebudowy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lub montażu z poprzednimi rozbudowami, przebudowami lub montażami, o ile nie zostały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one objęte decyzją o środowiskowych uwarunkowaniach"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w związku z „instalacje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do produkcji wyrobów cukierniczych lub syropów, o zdolności produkcyjnej nie mniejszej</w:t>
      </w:r>
      <w:r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726D0">
        <w:rPr>
          <w:rFonts w:ascii="Open Sans" w:eastAsia="Calibri" w:hAnsi="Open Sans" w:cs="Open Sans"/>
          <w:bCs/>
          <w:sz w:val="22"/>
          <w:szCs w:val="22"/>
        </w:rPr>
        <w:t>niż 50 t na rok".</w:t>
      </w:r>
    </w:p>
    <w:p w14:paraId="36B7D40B" w14:textId="5D603345" w:rsidR="00BA2556" w:rsidRDefault="00BA2556" w:rsidP="00BA255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BA2556">
        <w:rPr>
          <w:rFonts w:ascii="Open Sans" w:hAnsi="Open Sans" w:cs="Open Sans"/>
          <w:color w:val="000000" w:themeColor="text1"/>
          <w:sz w:val="22"/>
          <w:szCs w:val="22"/>
        </w:rPr>
        <w:t>Pismem WSO.6220.9.2024 z dnia 16 kwietnia 2024 r. Wójt Gminy Inowrocław wszczął postępowanie administracyjne w sprawie wydania decyzji o środowiskowych uwarunkowaniach dla ww. przedsięwzięcia.</w:t>
      </w:r>
    </w:p>
    <w:p w14:paraId="5433833B" w14:textId="5778E548" w:rsidR="00F90866" w:rsidRPr="00A726D0" w:rsidRDefault="00003410" w:rsidP="00A726D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postępowaniu liczba stron przekracza 10, zgodnie z art. 49 Kpa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 związku z art. 74 ust. 3 </w:t>
      </w:r>
      <w:proofErr w:type="spellStart"/>
      <w:r w:rsidRPr="00003410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– strony postępowania zawiadamiane </w:t>
      </w:r>
      <w:r w:rsidR="00ED143B">
        <w:rPr>
          <w:rFonts w:ascii="Open Sans" w:hAnsi="Open Sans" w:cs="Open Sans"/>
          <w:color w:val="000000" w:themeColor="text1"/>
          <w:sz w:val="22"/>
          <w:szCs w:val="22"/>
        </w:rPr>
        <w:t xml:space="preserve">są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poprzez publiczne obwieszczenie. </w:t>
      </w: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w którym nastąpiło publiczne obwieszczenie.</w:t>
      </w:r>
    </w:p>
    <w:p w14:paraId="3E9EC2EB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Dane o wniosku o wydanie decyzji o środowiskowych uwarunkowaniach zamieszczono w „Publicznie dostępnym wykazie danych o dokumentach zawierających informacje o środowisku i jego ochronie” na stronie internetowej gminy Inowrocław oraz na tablicy informacyjnej w tutejszym urzędzie. Strony postępowania nie zgłosiły żadnych uwag i wniosków.</w:t>
      </w:r>
    </w:p>
    <w:p w14:paraId="6BA8995F" w14:textId="4136F272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Zgodnie z art. 63 ust. 1 i 2 ustawy z dnia 3 października 2008 r.  o udostępnianiu informacji o środowisku i jego ochronie, udziale społeczeństwa  w ochronie środowiska oraz</w:t>
      </w:r>
      <w:r w:rsidR="00EF233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o ocenach oddziaływania na środowisko obowiązek przeprowadzenia oceny oddziaływania na środowisko dla planowanego przedsięwzięcia mogącego potencjalnie znacząco oddziaływać na środowisko stwierdza w drodze postanowienia organ właściwy </w:t>
      </w:r>
      <w:r w:rsidR="00A726D0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do wydania decyzji. Stosownie zaś do art. 64 ust. 1 przedmiotowej ustawy</w:t>
      </w:r>
      <w:r w:rsidR="00DB5D9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postanowienie, </w:t>
      </w:r>
      <w:r w:rsidR="00A726D0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o którym mowa wyżej, wydaje się po zasięgnięciu opinii Regionalnego Dyrektora Ochrony Środowiska w Bydgoszczy</w:t>
      </w:r>
      <w:r w:rsidR="004B62FE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Dyrektora Zarządu Zlewni Wód Polskich</w:t>
      </w:r>
      <w:r w:rsidR="004B62F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</w:t>
      </w:r>
      <w:r w:rsidR="004B62FE">
        <w:rPr>
          <w:rFonts w:ascii="Open Sans" w:hAnsi="Open Sans" w:cs="Open Sans"/>
          <w:color w:val="000000" w:themeColor="text1"/>
          <w:sz w:val="22"/>
          <w:szCs w:val="22"/>
        </w:rPr>
        <w:t>Toruniu                                       i Państwowego Powiatowego Inspektora Sanitarnego w Inowrocławiu</w:t>
      </w:r>
      <w:r w:rsidR="00893BBC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3E10AFD9" w14:textId="68D88CBB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Mając powyższe na względzie Wójt Gminy Inowrocław pismem WSO.6220.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9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.202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="007A6C8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7A6C8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z dnia</w:t>
      </w:r>
      <w:r w:rsidR="004B62F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16 kwietnia</w:t>
      </w:r>
      <w:r w:rsidR="00893BBC">
        <w:rPr>
          <w:rFonts w:ascii="Open Sans" w:hAnsi="Open Sans" w:cs="Open Sans"/>
          <w:color w:val="000000" w:themeColor="text1"/>
          <w:sz w:val="22"/>
          <w:szCs w:val="22"/>
        </w:rPr>
        <w:t xml:space="preserve"> 202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r. wystąpił </w:t>
      </w:r>
      <w:r w:rsidR="007A6C81">
        <w:rPr>
          <w:rFonts w:ascii="Open Sans" w:hAnsi="Open Sans" w:cs="Open Sans"/>
          <w:color w:val="000000" w:themeColor="text1"/>
          <w:sz w:val="22"/>
          <w:szCs w:val="22"/>
        </w:rPr>
        <w:t xml:space="preserve">na podstawie art. 64 ust.1 i 2 </w:t>
      </w:r>
      <w:proofErr w:type="spellStart"/>
      <w:r w:rsidR="007A6C81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="007A6C8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do Regionalnego Dyrektora Ochrony Środowiska w Bydgoszczy</w:t>
      </w:r>
      <w:r w:rsidR="00567857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Dyrektora Zarządu Zlewni w</w:t>
      </w:r>
      <w:r w:rsidR="004B62FE">
        <w:rPr>
          <w:rFonts w:ascii="Open Sans" w:hAnsi="Open Sans" w:cs="Open Sans"/>
          <w:color w:val="000000" w:themeColor="text1"/>
          <w:sz w:val="22"/>
          <w:szCs w:val="22"/>
        </w:rPr>
        <w:t xml:space="preserve"> Toruniu </w:t>
      </w:r>
      <w:r w:rsidR="007A6C8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4B62FE">
        <w:rPr>
          <w:rFonts w:ascii="Open Sans" w:hAnsi="Open Sans" w:cs="Open Sans"/>
          <w:color w:val="000000" w:themeColor="text1"/>
          <w:sz w:val="22"/>
          <w:szCs w:val="22"/>
        </w:rPr>
        <w:t>oraz Państwowego Powiatowego Inspektora Sanitarnego w Inowrocławiu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z prośbą </w:t>
      </w:r>
      <w:r w:rsidR="007A6C8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o wydanie opinii o ewentualnej konieczności przeprowadzenia oceny oddziaływania </w:t>
      </w:r>
      <w:r w:rsidR="007A6C8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na środowisko.</w:t>
      </w:r>
    </w:p>
    <w:p w14:paraId="3A48377B" w14:textId="38DF5B0D" w:rsidR="006C1DC8" w:rsidRDefault="00003410" w:rsidP="006C1DC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Postanowieniem WSO.6220.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9</w:t>
      </w:r>
      <w:r w:rsidR="00C50A60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z dnia</w:t>
      </w:r>
      <w:r w:rsidR="0056785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16</w:t>
      </w:r>
      <w:r w:rsidR="0095576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 xml:space="preserve">kwietnia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3C64A4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r. tut. organ przedłużył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termin wydania decyzji o środowiskowych uwarunkowaniach dla niniejszego</w:t>
      </w:r>
      <w:r w:rsidR="00D40383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przedsięwzięcia do dnia </w:t>
      </w:r>
      <w:r w:rsidR="003C64A4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17 czerwca</w:t>
      </w:r>
      <w:r w:rsidR="007C6F4D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202</w:t>
      </w:r>
      <w:r w:rsidR="00EF233A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4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r.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2D70BBEC" w14:textId="13528814" w:rsidR="009274B2" w:rsidRDefault="004735FC" w:rsidP="009274B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W związku z powyższym obwieszczeniem z dnia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16 kwietnia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</w:t>
      </w:r>
      <w:r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r.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WSO.6220.</w:t>
      </w:r>
      <w:r>
        <w:rPr>
          <w:rFonts w:ascii="Open Sans" w:hAnsi="Open Sans" w:cs="Open Sans"/>
          <w:color w:val="000000" w:themeColor="text1"/>
          <w:sz w:val="22"/>
          <w:szCs w:val="22"/>
        </w:rPr>
        <w:t>9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.202</w:t>
      </w:r>
      <w:r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Wójt Gminy Inowrocław poinformował strony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postępowania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             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o </w:t>
      </w:r>
      <w:r>
        <w:rPr>
          <w:rFonts w:ascii="Open Sans" w:hAnsi="Open Sans" w:cs="Open Sans"/>
          <w:color w:val="000000" w:themeColor="text1"/>
          <w:sz w:val="22"/>
          <w:szCs w:val="22"/>
        </w:rPr>
        <w:t>wszczęciu postępowania w sprawie wydania decyzji o środowiskowych uwarunkowaniach, o przesłaniu dokumentacji do organów opiniujących: Regionalnego Dyrektora Zarządu Zlewni w Toruniu, Państwowego Powiatowego Inspektora Sanitarnego w Inowrocławiu, a także o wydaniu postanowienia przedłużającego wydanie decyzji.</w:t>
      </w:r>
      <w:r w:rsidR="009274B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274B2" w:rsidRPr="009274B2">
        <w:rPr>
          <w:rFonts w:ascii="Open Sans" w:hAnsi="Open Sans" w:cs="Open Sans"/>
          <w:color w:val="000000" w:themeColor="text1"/>
          <w:sz w:val="22"/>
          <w:szCs w:val="22"/>
        </w:rPr>
        <w:t>Obwieszczenie zostało wywieszone na tablicy informacyjnej Urzędu Gminy Inowrocław oraz na tablicy sołeckiej w m. Latkowo a także opublikowane w Biuletynie Informacji Przedsięwzięcia Urzędu Gminy Inowrocław.</w:t>
      </w:r>
    </w:p>
    <w:p w14:paraId="14D8CF42" w14:textId="3AB06D68" w:rsidR="004735FC" w:rsidRDefault="004735FC" w:rsidP="004735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Pismem NNZ.9022.2.31.1.2024 z dnia 30 kwietnia 2024 r. Państwowy Powiatowy Inspektor Sanitarny w Inowrocławiu wyraził opinię, iż dla powyższego przedsięwzięcia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nie istnieje konieczność przeprowadzenia oceny oddziaływania przedsięwzięcia </w:t>
      </w:r>
      <w:r w:rsidR="007A6C81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>na środowisko.</w:t>
      </w:r>
    </w:p>
    <w:p w14:paraId="61478639" w14:textId="74A7174E" w:rsidR="004735FC" w:rsidRDefault="00090F80" w:rsidP="004735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Pismem WOO.4220.278.2024.MSD z dnia 6 maja 2024 r. Regionalny Dyrektor Ochrony Środowiska w Bydgoszczy wezwał wnioskodawcę do uzupełnienia karty informacyjnej przedsięwzięcia.</w:t>
      </w:r>
    </w:p>
    <w:p w14:paraId="3903C347" w14:textId="13CA3D6D" w:rsidR="00090F80" w:rsidRDefault="000C4BAE" w:rsidP="004735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Pismem z dnia 16 maja 2024 r. (data wpływu 17 maja 2024 r.) wnioskodawca, </w:t>
      </w:r>
      <w:r w:rsidRPr="006677D0">
        <w:rPr>
          <w:rFonts w:ascii="Open Sans" w:hAnsi="Open Sans" w:cs="Open Sans"/>
          <w:color w:val="FFFFFF" w:themeColor="background1"/>
          <w:sz w:val="22"/>
          <w:szCs w:val="22"/>
        </w:rPr>
        <w:t xml:space="preserve">firma Barbara Luijckx Sp. z o.o. z siedzibą w Latkowie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przesłała </w:t>
      </w:r>
      <w:r w:rsidR="0038241E">
        <w:rPr>
          <w:rFonts w:ascii="Open Sans" w:hAnsi="Open Sans" w:cs="Open Sans"/>
          <w:color w:val="000000" w:themeColor="text1"/>
          <w:sz w:val="22"/>
          <w:szCs w:val="22"/>
        </w:rPr>
        <w:t xml:space="preserve">do wiadomości </w:t>
      </w:r>
      <w:r>
        <w:rPr>
          <w:rFonts w:ascii="Open Sans" w:hAnsi="Open Sans" w:cs="Open Sans"/>
          <w:color w:val="000000" w:themeColor="text1"/>
          <w:sz w:val="22"/>
          <w:szCs w:val="22"/>
        </w:rPr>
        <w:t>uzupełnieni</w:t>
      </w:r>
      <w:r w:rsidR="0038241E">
        <w:rPr>
          <w:rFonts w:ascii="Open Sans" w:hAnsi="Open Sans" w:cs="Open Sans"/>
          <w:color w:val="000000" w:themeColor="text1"/>
          <w:sz w:val="22"/>
          <w:szCs w:val="22"/>
        </w:rPr>
        <w:t>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dotyczące karty informacyjnej przedsięwzięcia</w:t>
      </w:r>
      <w:r w:rsidR="0038241E">
        <w:rPr>
          <w:rFonts w:ascii="Open Sans" w:hAnsi="Open Sans" w:cs="Open Sans"/>
          <w:color w:val="000000" w:themeColor="text1"/>
          <w:sz w:val="22"/>
          <w:szCs w:val="22"/>
        </w:rPr>
        <w:t xml:space="preserve"> w odpowiedzi na wezwanie Regionalnego Dyrektora Ochrony Środowiska w Bydgoszczy.</w:t>
      </w:r>
    </w:p>
    <w:p w14:paraId="4427003F" w14:textId="4DDB3829" w:rsidR="009C4D36" w:rsidRDefault="009C4D36" w:rsidP="004735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Dnia 28 maja 2024 r.</w:t>
      </w:r>
      <w:r w:rsidR="0038241E">
        <w:rPr>
          <w:rFonts w:ascii="Open Sans" w:hAnsi="Open Sans" w:cs="Open Sans"/>
          <w:color w:val="000000" w:themeColor="text1"/>
          <w:sz w:val="22"/>
          <w:szCs w:val="22"/>
        </w:rPr>
        <w:t xml:space="preserve"> pismem WOO.4220.278.2024.MSD.2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Regionalny Dyrektor Ochrony Środowiska w Bydgoszczy ponownie wezwał wnioskodawcę do uzupełnienia karty informacyjnej przedsięwzięcia.</w:t>
      </w:r>
    </w:p>
    <w:p w14:paraId="2BF54AE3" w14:textId="41AD6AF8" w:rsidR="007C6F4D" w:rsidRDefault="007C6F4D" w:rsidP="006A4E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Dnia</w:t>
      </w:r>
      <w:r w:rsidR="00724596">
        <w:rPr>
          <w:rFonts w:ascii="Open Sans" w:hAnsi="Open Sans" w:cs="Open Sans"/>
          <w:color w:val="000000" w:themeColor="text1"/>
          <w:sz w:val="22"/>
          <w:szCs w:val="22"/>
        </w:rPr>
        <w:t xml:space="preserve"> 6 maja</w:t>
      </w:r>
      <w:r w:rsidR="006A4EF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724596">
        <w:rPr>
          <w:rFonts w:ascii="Open Sans" w:hAnsi="Open Sans" w:cs="Open Sans"/>
          <w:color w:val="000000" w:themeColor="text1"/>
          <w:sz w:val="22"/>
          <w:szCs w:val="22"/>
        </w:rPr>
        <w:t>4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r. </w:t>
      </w:r>
      <w:r w:rsidR="006A4EFC">
        <w:rPr>
          <w:rFonts w:ascii="Open Sans" w:hAnsi="Open Sans" w:cs="Open Sans"/>
          <w:color w:val="000000" w:themeColor="text1"/>
          <w:sz w:val="22"/>
          <w:szCs w:val="22"/>
        </w:rPr>
        <w:t>(data wpływu:</w:t>
      </w:r>
      <w:r w:rsidR="00724596">
        <w:rPr>
          <w:rFonts w:ascii="Open Sans" w:hAnsi="Open Sans" w:cs="Open Sans"/>
          <w:color w:val="000000" w:themeColor="text1"/>
          <w:sz w:val="22"/>
          <w:szCs w:val="22"/>
        </w:rPr>
        <w:t xml:space="preserve"> 4 czerwca</w:t>
      </w:r>
      <w:r w:rsidR="006A4EFC">
        <w:rPr>
          <w:rFonts w:ascii="Open Sans" w:hAnsi="Open Sans" w:cs="Open Sans"/>
          <w:color w:val="000000" w:themeColor="text1"/>
          <w:sz w:val="22"/>
          <w:szCs w:val="22"/>
        </w:rPr>
        <w:t xml:space="preserve"> 202</w:t>
      </w:r>
      <w:r w:rsidR="00724596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="006A4EFC">
        <w:rPr>
          <w:rFonts w:ascii="Open Sans" w:hAnsi="Open Sans" w:cs="Open Sans"/>
          <w:color w:val="000000" w:themeColor="text1"/>
          <w:sz w:val="22"/>
          <w:szCs w:val="22"/>
        </w:rPr>
        <w:t xml:space="preserve"> r.)</w:t>
      </w:r>
      <w:r w:rsidR="00F37662">
        <w:rPr>
          <w:rFonts w:ascii="Open Sans" w:hAnsi="Open Sans" w:cs="Open Sans"/>
          <w:color w:val="000000" w:themeColor="text1"/>
          <w:sz w:val="22"/>
          <w:szCs w:val="22"/>
        </w:rPr>
        <w:t xml:space="preserve"> GD</w:t>
      </w:r>
      <w:r>
        <w:rPr>
          <w:rFonts w:ascii="Open Sans" w:hAnsi="Open Sans" w:cs="Open Sans"/>
          <w:color w:val="000000" w:themeColor="text1"/>
          <w:sz w:val="22"/>
          <w:szCs w:val="22"/>
        </w:rPr>
        <w:t>.ZZ</w:t>
      </w:r>
      <w:r w:rsidR="007E27DB">
        <w:rPr>
          <w:rFonts w:ascii="Open Sans" w:hAnsi="Open Sans" w:cs="Open Sans"/>
          <w:color w:val="000000" w:themeColor="text1"/>
          <w:sz w:val="22"/>
          <w:szCs w:val="22"/>
        </w:rPr>
        <w:t>Ś</w:t>
      </w:r>
      <w:r w:rsidR="00F37662">
        <w:rPr>
          <w:rFonts w:ascii="Open Sans" w:hAnsi="Open Sans" w:cs="Open Sans"/>
          <w:color w:val="000000" w:themeColor="text1"/>
          <w:sz w:val="22"/>
          <w:szCs w:val="22"/>
        </w:rPr>
        <w:t>.</w:t>
      </w:r>
      <w:r>
        <w:rPr>
          <w:rFonts w:ascii="Open Sans" w:hAnsi="Open Sans" w:cs="Open Sans"/>
          <w:color w:val="000000" w:themeColor="text1"/>
          <w:sz w:val="22"/>
          <w:szCs w:val="22"/>
        </w:rPr>
        <w:t>4901.</w:t>
      </w:r>
      <w:r w:rsidR="00724596">
        <w:rPr>
          <w:rFonts w:ascii="Open Sans" w:hAnsi="Open Sans" w:cs="Open Sans"/>
          <w:color w:val="000000" w:themeColor="text1"/>
          <w:sz w:val="22"/>
          <w:szCs w:val="22"/>
        </w:rPr>
        <w:t>133</w:t>
      </w:r>
      <w:r>
        <w:rPr>
          <w:rFonts w:ascii="Open Sans" w:hAnsi="Open Sans" w:cs="Open Sans"/>
          <w:color w:val="000000" w:themeColor="text1"/>
          <w:sz w:val="22"/>
          <w:szCs w:val="22"/>
        </w:rPr>
        <w:t>.202</w:t>
      </w:r>
      <w:r w:rsidR="00724596">
        <w:rPr>
          <w:rFonts w:ascii="Open Sans" w:hAnsi="Open Sans" w:cs="Open Sans"/>
          <w:color w:val="000000" w:themeColor="text1"/>
          <w:sz w:val="22"/>
          <w:szCs w:val="22"/>
        </w:rPr>
        <w:t>4</w:t>
      </w:r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724596">
        <w:rPr>
          <w:rFonts w:ascii="Open Sans" w:hAnsi="Open Sans" w:cs="Open Sans"/>
          <w:color w:val="000000" w:themeColor="text1"/>
          <w:sz w:val="22"/>
          <w:szCs w:val="22"/>
        </w:rPr>
        <w:t>AOT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Dyrektor Zarządu Zlewni w</w:t>
      </w:r>
      <w:r w:rsidR="00F37662">
        <w:rPr>
          <w:rFonts w:ascii="Open Sans" w:hAnsi="Open Sans" w:cs="Open Sans"/>
          <w:color w:val="000000" w:themeColor="text1"/>
          <w:sz w:val="22"/>
          <w:szCs w:val="22"/>
        </w:rPr>
        <w:t xml:space="preserve"> Toruniu</w:t>
      </w:r>
      <w:r w:rsidR="00EE6A4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C6F4D">
        <w:rPr>
          <w:rFonts w:ascii="Open Sans" w:hAnsi="Open Sans" w:cs="Open Sans"/>
          <w:color w:val="000000" w:themeColor="text1"/>
          <w:sz w:val="22"/>
          <w:szCs w:val="22"/>
        </w:rPr>
        <w:t>wyraził opinię, iż nie stwierdza potrzeby przeprowadzenia oceny oddziaływania przedmiotowego</w:t>
      </w:r>
      <w:r w:rsidR="00D3180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C6F4D">
        <w:rPr>
          <w:rFonts w:ascii="Open Sans" w:hAnsi="Open Sans" w:cs="Open Sans"/>
          <w:color w:val="000000" w:themeColor="text1"/>
          <w:sz w:val="22"/>
          <w:szCs w:val="22"/>
        </w:rPr>
        <w:t>przedsięwzięcia</w:t>
      </w:r>
      <w:r w:rsidR="00724596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7C6F4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47BBEDC1" w14:textId="7A9CFF2E" w:rsidR="001E1420" w:rsidRDefault="001E1420" w:rsidP="006A4E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Pismem z dnia </w:t>
      </w:r>
      <w:r w:rsidR="003D0A9C">
        <w:rPr>
          <w:rFonts w:ascii="Open Sans" w:hAnsi="Open Sans" w:cs="Open Sans"/>
          <w:color w:val="000000" w:themeColor="text1"/>
          <w:sz w:val="22"/>
          <w:szCs w:val="22"/>
        </w:rPr>
        <w:t>5 czerwca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202</w:t>
      </w:r>
      <w:r w:rsidR="003D0A9C">
        <w:rPr>
          <w:rFonts w:ascii="Open Sans" w:hAnsi="Open Sans" w:cs="Open Sans"/>
          <w:color w:val="000000" w:themeColor="text1"/>
          <w:sz w:val="22"/>
          <w:szCs w:val="22"/>
        </w:rPr>
        <w:t>4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r.</w:t>
      </w:r>
      <w:r w:rsidR="0038241E">
        <w:rPr>
          <w:rFonts w:ascii="Open Sans" w:hAnsi="Open Sans" w:cs="Open Sans"/>
          <w:color w:val="000000" w:themeColor="text1"/>
          <w:sz w:val="22"/>
          <w:szCs w:val="22"/>
        </w:rPr>
        <w:t xml:space="preserve"> (data wpływu: 10 czerwca 2024 r.)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8241E" w:rsidRPr="00142450">
        <w:rPr>
          <w:rFonts w:ascii="Open Sans" w:hAnsi="Open Sans" w:cs="Open Sans"/>
          <w:color w:val="FFFFFF" w:themeColor="background1"/>
          <w:sz w:val="22"/>
          <w:szCs w:val="22"/>
        </w:rPr>
        <w:t xml:space="preserve">firma </w:t>
      </w:r>
      <w:r w:rsidR="003D0A9C" w:rsidRPr="00142450">
        <w:rPr>
          <w:rFonts w:ascii="Open Sans" w:hAnsi="Open Sans" w:cs="Open Sans"/>
          <w:color w:val="FFFFFF" w:themeColor="background1"/>
          <w:sz w:val="22"/>
          <w:szCs w:val="22"/>
        </w:rPr>
        <w:t>Barbara Luicjkx Sp. z o.o. z siedzibą w Latkowie</w:t>
      </w:r>
      <w:r w:rsidR="003D0A9C">
        <w:rPr>
          <w:rFonts w:ascii="Open Sans" w:hAnsi="Open Sans" w:cs="Open Sans"/>
          <w:color w:val="000000" w:themeColor="text1"/>
          <w:sz w:val="22"/>
          <w:szCs w:val="22"/>
        </w:rPr>
        <w:t xml:space="preserve"> przedstawiła uzupełnienia dotyczące karty informacji przedsięwzięcia</w:t>
      </w:r>
      <w:r w:rsidR="0038241E">
        <w:rPr>
          <w:rFonts w:ascii="Open Sans" w:hAnsi="Open Sans" w:cs="Open Sans"/>
          <w:color w:val="000000" w:themeColor="text1"/>
          <w:sz w:val="22"/>
          <w:szCs w:val="22"/>
        </w:rPr>
        <w:t xml:space="preserve"> w odpowiedzi na wezwanie Regionalnego Dyrektora Ochrony Środowiska w </w:t>
      </w:r>
      <w:r w:rsidR="0038241E" w:rsidRPr="00E42A1D">
        <w:rPr>
          <w:rFonts w:ascii="Open Sans" w:hAnsi="Open Sans" w:cs="Open Sans"/>
          <w:color w:val="000000" w:themeColor="text1"/>
          <w:sz w:val="22"/>
          <w:szCs w:val="22"/>
        </w:rPr>
        <w:t>Bydgoszczy.</w:t>
      </w:r>
    </w:p>
    <w:p w14:paraId="7472564B" w14:textId="6DCF9CD6" w:rsidR="001E1420" w:rsidRDefault="004B2107" w:rsidP="006A4E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Regionalny Dyrektor Ochrony Środowiska postanowieniem z dnia </w:t>
      </w:r>
      <w:r w:rsidR="00F30A28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>21 czerwca 2024 r. WOO.4220.278.2024.MSD.3 wyraził opinię, iż dla ww. przedsięwzięcia nie istnieje konieczność przeprowadzenia oceny oddziaływania na środowisko.</w:t>
      </w:r>
    </w:p>
    <w:p w14:paraId="6F8F9D38" w14:textId="30DFE336" w:rsidR="009A266E" w:rsidRDefault="004B2107" w:rsidP="009A266E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Wójt Gminy Inowrocław pismem z dnia 25 czerwca 2024 r. zwrócił się z prośbą</w:t>
      </w:r>
      <w:r w:rsidR="009A266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A266E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o informację, czy opinia wydana przez Dyrektora Zarządu Zlewni w Toruniu oraz opinia wydana przez Państwowego Powiatowego Inspektora Sanitarnego w Inowrocławiu </w:t>
      </w:r>
      <w:r w:rsidR="009A266E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dla ww. przedsięwzięcia nie uległa zmianom </w:t>
      </w:r>
      <w:r w:rsidR="009A266E">
        <w:rPr>
          <w:rFonts w:ascii="Open Sans" w:hAnsi="Open Sans" w:cs="Open Sans"/>
          <w:color w:val="000000" w:themeColor="text1"/>
          <w:sz w:val="22"/>
          <w:szCs w:val="22"/>
        </w:rPr>
        <w:t xml:space="preserve">w związku z </w:t>
      </w:r>
      <w:r>
        <w:rPr>
          <w:rFonts w:ascii="Open Sans" w:hAnsi="Open Sans" w:cs="Open Sans"/>
          <w:color w:val="000000" w:themeColor="text1"/>
          <w:sz w:val="22"/>
          <w:szCs w:val="22"/>
        </w:rPr>
        <w:t>uzupełnie</w:t>
      </w:r>
      <w:r w:rsidR="009A266E">
        <w:rPr>
          <w:rFonts w:ascii="Open Sans" w:hAnsi="Open Sans" w:cs="Open Sans"/>
          <w:color w:val="000000" w:themeColor="text1"/>
          <w:sz w:val="22"/>
          <w:szCs w:val="22"/>
        </w:rPr>
        <w:t>niami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wnioskodawcy dotyczących karty </w:t>
      </w:r>
      <w:r w:rsidRPr="00E42A1D">
        <w:rPr>
          <w:rFonts w:ascii="Open Sans" w:hAnsi="Open Sans" w:cs="Open Sans"/>
          <w:color w:val="000000" w:themeColor="text1"/>
          <w:sz w:val="22"/>
          <w:szCs w:val="22"/>
        </w:rPr>
        <w:t>informacyjnej przedsięwzięcia.</w:t>
      </w:r>
    </w:p>
    <w:p w14:paraId="567BF2AD" w14:textId="4A080BFF" w:rsidR="004B2107" w:rsidRDefault="007930FE" w:rsidP="006A4E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Postanowieniem z dnia 25 czerwca 2024 r. Wójt Gminy Inowrocław zawiadomił,</w:t>
      </w:r>
      <w:r w:rsidR="00793CF3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>iż w związku z przekazaniem uzupełnień karty informacji przedsięwzięcia przedłuża termin wydania decyzji do dnia 16 sierpnia 2024 r.</w:t>
      </w:r>
    </w:p>
    <w:p w14:paraId="14CEE2F4" w14:textId="309CF07A" w:rsidR="009A266E" w:rsidRDefault="009A266E" w:rsidP="009A266E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9A266E">
        <w:rPr>
          <w:rFonts w:ascii="Open Sans" w:hAnsi="Open Sans" w:cs="Open Sans"/>
          <w:color w:val="000000" w:themeColor="text1"/>
          <w:sz w:val="22"/>
          <w:szCs w:val="22"/>
        </w:rPr>
        <w:t>W związku z powyższym obwieszczeniem z dnia 25 czerwca 2024 r. WSO.6220.9.2024 Wójt Gminy Inowrocław poinformował strony postępowania                                  o wydaniu postanowienia przedłużającego wydanie decyzji.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Obwieszczenie zostało wywieszone na tablicy informacyjnej Urzędu Gminy Inowrocław oraz na tablicy sołeckiej </w:t>
      </w:r>
      <w:r w:rsidR="009274B2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>w m. Latkowo a także opublikowane w Biuletynie Informacji Przedsięwzięcia</w:t>
      </w:r>
      <w:r w:rsidR="009274B2">
        <w:rPr>
          <w:rFonts w:ascii="Open Sans" w:hAnsi="Open Sans" w:cs="Open Sans"/>
          <w:color w:val="000000" w:themeColor="text1"/>
          <w:sz w:val="22"/>
          <w:szCs w:val="22"/>
        </w:rPr>
        <w:t xml:space="preserve"> Urzędu Gminy Inowrocław.</w:t>
      </w:r>
    </w:p>
    <w:p w14:paraId="39F518AD" w14:textId="0E7F03E3" w:rsidR="00C73731" w:rsidRDefault="00C73731" w:rsidP="006A4EF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Pismem z</w:t>
      </w:r>
      <w:r w:rsidR="009A266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dnia 2 lipca 2024 r. (data wpływu: 3 lipca 2024 r.)</w:t>
      </w:r>
      <w:r w:rsidR="009A266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GR.ZZŚ.4901.133.2024.AOT Dyrektor Zarządu Zlewni Wody Polskie w Toruniu podtrzymał stanowisko wyrażone w opinii GR.ZZŚ.4901.133.2024.AOT z dnia 6 maja 2024 r.</w:t>
      </w:r>
    </w:p>
    <w:p w14:paraId="4843F59B" w14:textId="61A0147D" w:rsidR="00C73731" w:rsidRDefault="00C73731" w:rsidP="00C73731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Państwowy Powiatowy Inspektor Sanitarny w Inowrocławiu pismem z dnia </w:t>
      </w:r>
      <w:r w:rsidR="009A266E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4 lipca 2024 r. (data wpływu: 8 lipca 2024 r.) podtrzymał swoją opinię wydaną dnia </w:t>
      </w:r>
      <w:r w:rsidR="009A266E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>30 kwietnia 2024 r., znak: NNZ.9022.2.31.1.2024.</w:t>
      </w:r>
    </w:p>
    <w:p w14:paraId="18CB872E" w14:textId="332D528F" w:rsidR="00C73731" w:rsidRDefault="00C73731" w:rsidP="00C73731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Dnia 10 lipca 2024 r. tut. organ zawiadomił o możliwości zapoznania się                                       i wypowiedzenia co do zebranych dowodów i materiałów przed wydaniem decyzji                             o środowiskowych uwarunkowaniach dla ww. przedsięwzięcia.</w:t>
      </w:r>
    </w:p>
    <w:p w14:paraId="5301D18C" w14:textId="241F9B70" w:rsidR="009274B2" w:rsidRPr="009274B2" w:rsidRDefault="00707CAE" w:rsidP="009274B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Wójt Gminy Inowrocław obwieszczeniem z dnia 10 lipca 2024 r. zawiadomił również </w:t>
      </w:r>
      <w:r w:rsidR="009274B2">
        <w:rPr>
          <w:rFonts w:ascii="Open Sans" w:hAnsi="Open Sans" w:cs="Open Sans"/>
          <w:color w:val="000000" w:themeColor="text1"/>
          <w:sz w:val="22"/>
          <w:szCs w:val="22"/>
        </w:rPr>
        <w:t xml:space="preserve">strony postępowania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o wydaniu opinii przez Regionalnego Dyrektora Ochrony Środowiska w Bydgoszczy WOO.4220.278.2024.MSD.3 z dnia 21 czerwca 2024 r., Dyrektora Zarządu Zlewni  w Toruniu GR.ZZŚ.4901.133.2024.AOT z dnia 6 maja 2024 r. (data wpływu: 4 czerwca </w:t>
      </w:r>
      <w:r w:rsidR="00F1282F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2024 r.), Państwowego Powiatowego Inspektora Sanitarnego w Inowrocławiu z dnia </w:t>
      </w:r>
      <w:r w:rsidR="00F1282F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</w:t>
      </w:r>
      <w:r>
        <w:rPr>
          <w:rFonts w:ascii="Open Sans" w:hAnsi="Open Sans" w:cs="Open Sans"/>
          <w:color w:val="000000" w:themeColor="text1"/>
          <w:sz w:val="22"/>
          <w:szCs w:val="22"/>
        </w:rPr>
        <w:t>30 kwietnia 2024 r.</w:t>
      </w:r>
      <w:r w:rsidR="009274B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274B2" w:rsidRPr="009274B2">
        <w:rPr>
          <w:rFonts w:ascii="Open Sans" w:hAnsi="Open Sans" w:cs="Open Sans"/>
          <w:color w:val="000000" w:themeColor="text1"/>
          <w:sz w:val="22"/>
          <w:szCs w:val="22"/>
        </w:rPr>
        <w:t xml:space="preserve">Obwieszczenie zostało wywieszone na tablicy informacyjnej Urzędu Gminy Inowrocław oraz na tablicy sołeckiej w m. Latkowo a także opublikowane </w:t>
      </w:r>
      <w:r w:rsidR="009274B2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9274B2" w:rsidRPr="009274B2">
        <w:rPr>
          <w:rFonts w:ascii="Open Sans" w:hAnsi="Open Sans" w:cs="Open Sans"/>
          <w:color w:val="000000" w:themeColor="text1"/>
          <w:sz w:val="22"/>
          <w:szCs w:val="22"/>
        </w:rPr>
        <w:t>w Biuletynie Informacji Przedsięwzięcia Urzędu Gminy Inowrocław.</w:t>
      </w:r>
    </w:p>
    <w:p w14:paraId="0F656E1F" w14:textId="07D0D914" w:rsidR="00660174" w:rsidRDefault="00660174" w:rsidP="00BC078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3FF04954" w14:textId="418E51E0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Wójt Gminy Inowrocław przychylił się do powyższych opinii i zgodnie z niniejszą decyzją uznał, że dla powyższego przedsięwzięcia nie ma obowiązku przeprowadzenia oceny oddziaływania na środowisko.</w:t>
      </w:r>
    </w:p>
    <w:p w14:paraId="13C561FB" w14:textId="77777777" w:rsidR="003E0E51" w:rsidRDefault="00003410" w:rsidP="009850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Strony postępowania nie zgłosiły zastrzeżeń.</w:t>
      </w:r>
      <w:r w:rsidR="0099460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4F251F25" w14:textId="665448E2" w:rsidR="00732015" w:rsidRDefault="00003410" w:rsidP="009850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Organ rozpatrzył sprawę w oparciu o załączone materiały.</w:t>
      </w:r>
      <w:r w:rsidR="0099460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Uwzględniając kryteria wymienione w art. 63 </w:t>
      </w:r>
      <w:proofErr w:type="spellStart"/>
      <w:r w:rsidRPr="00003410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A304E5">
        <w:rPr>
          <w:rFonts w:ascii="Open Sans" w:hAnsi="Open Sans" w:cs="Open Sans"/>
          <w:color w:val="000000" w:themeColor="text1"/>
          <w:sz w:val="22"/>
          <w:szCs w:val="22"/>
        </w:rPr>
        <w:t>tutejszy Organ przeanalizował rodzaj i charakter planowanej inwestycji oraz jej usytuowanie zważywszy na możliwe zagrożenia dla środowiska, jak również rodzaj i skalę możliwego oddziaływania.</w:t>
      </w:r>
    </w:p>
    <w:p w14:paraId="33F86E9A" w14:textId="389394FA" w:rsidR="00A304E5" w:rsidRDefault="00A304E5" w:rsidP="009850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Przedmiotowe przedsięwzięcie polega na rozbudowie zakładu o halę produkcyjno-magazynową, w której zlokalizowane zostaną dwie niezależne linie produkcyjne służące </w:t>
      </w:r>
      <w:r w:rsidR="009274B2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>do:</w:t>
      </w:r>
    </w:p>
    <w:p w14:paraId="61521B63" w14:textId="1C8AC4D1" w:rsidR="00A304E5" w:rsidRDefault="00A304E5" w:rsidP="00A304E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- formowania wyrobów czekoladowych (linia produkcyjna stanowi uzupełnienie </w:t>
      </w:r>
      <w:r w:rsidR="009274B2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>oraz kontynuację istniejącej produkcji),</w:t>
      </w:r>
    </w:p>
    <w:p w14:paraId="223C2D99" w14:textId="499A21EB" w:rsidR="00A304E5" w:rsidRDefault="00A304E5" w:rsidP="00A304E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- wypieku wafli (nowa, niezależna linia produkcyjna).</w:t>
      </w:r>
    </w:p>
    <w:p w14:paraId="1C51A124" w14:textId="6D57354E" w:rsidR="009274B2" w:rsidRDefault="00AD234E" w:rsidP="001E4A0B">
      <w:pPr>
        <w:ind w:firstLine="70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Zadanie zostanie zlokalizowane w miejscowości Latkowo, na działce o nr </w:t>
      </w:r>
      <w:proofErr w:type="spellStart"/>
      <w:r>
        <w:rPr>
          <w:rFonts w:ascii="Open Sans" w:hAnsi="Open Sans" w:cs="Open Sans"/>
          <w:sz w:val="22"/>
          <w:szCs w:val="22"/>
        </w:rPr>
        <w:t>ewid</w:t>
      </w:r>
      <w:proofErr w:type="spellEnd"/>
      <w:r>
        <w:rPr>
          <w:rFonts w:ascii="Open Sans" w:hAnsi="Open Sans" w:cs="Open Sans"/>
          <w:sz w:val="22"/>
          <w:szCs w:val="22"/>
        </w:rPr>
        <w:t xml:space="preserve">. </w:t>
      </w:r>
      <w:r w:rsidR="00B82287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>51/18</w:t>
      </w:r>
      <w:r w:rsidR="00CD26FB">
        <w:rPr>
          <w:rFonts w:ascii="Open Sans" w:hAnsi="Open Sans" w:cs="Open Sans"/>
          <w:sz w:val="22"/>
          <w:szCs w:val="22"/>
        </w:rPr>
        <w:t xml:space="preserve"> obręb Latkowo. W obecnej chwili na działce znajduje się obiekt produkcyjno-magazynowy zakładu produkcji czekolady. Zgodnie z załączonym do dokumentacji wypisem z rejestru gruntów działka inwestycyjna posiada powierzchnię 1,4073</w:t>
      </w:r>
      <w:r w:rsidR="00B82287">
        <w:rPr>
          <w:rFonts w:ascii="Open Sans" w:hAnsi="Open Sans" w:cs="Open Sans"/>
          <w:sz w:val="22"/>
          <w:szCs w:val="22"/>
        </w:rPr>
        <w:t xml:space="preserve"> </w:t>
      </w:r>
      <w:r w:rsidR="00CD26FB">
        <w:rPr>
          <w:rFonts w:ascii="Open Sans" w:hAnsi="Open Sans" w:cs="Open Sans"/>
          <w:sz w:val="22"/>
          <w:szCs w:val="22"/>
        </w:rPr>
        <w:t>ha</w:t>
      </w:r>
      <w:r w:rsidR="003C49C9">
        <w:rPr>
          <w:rFonts w:ascii="Open Sans" w:hAnsi="Open Sans" w:cs="Open Sans"/>
          <w:sz w:val="22"/>
          <w:szCs w:val="22"/>
        </w:rPr>
        <w:t xml:space="preserve"> </w:t>
      </w:r>
      <w:r w:rsidR="00B82287">
        <w:rPr>
          <w:rFonts w:ascii="Open Sans" w:hAnsi="Open Sans" w:cs="Open Sans"/>
          <w:sz w:val="22"/>
          <w:szCs w:val="22"/>
        </w:rPr>
        <w:br/>
      </w:r>
      <w:r w:rsidR="00CD26FB">
        <w:rPr>
          <w:rFonts w:ascii="Open Sans" w:hAnsi="Open Sans" w:cs="Open Sans"/>
          <w:sz w:val="22"/>
          <w:szCs w:val="22"/>
        </w:rPr>
        <w:t xml:space="preserve">i w całości stanowi tereny przemysłowe (Ba). Teren inwestycji jest ogrodzony, płaski. </w:t>
      </w:r>
      <w:r w:rsidR="00B82287">
        <w:rPr>
          <w:rFonts w:ascii="Open Sans" w:hAnsi="Open Sans" w:cs="Open Sans"/>
          <w:sz w:val="22"/>
          <w:szCs w:val="22"/>
        </w:rPr>
        <w:br/>
      </w:r>
      <w:r w:rsidR="00CD26FB">
        <w:rPr>
          <w:rFonts w:ascii="Open Sans" w:hAnsi="Open Sans" w:cs="Open Sans"/>
          <w:sz w:val="22"/>
          <w:szCs w:val="22"/>
        </w:rPr>
        <w:t xml:space="preserve">Działka jest skomunikowana z drogą publiczną jednym wjazdem/wyjazdem, znajdującym się od strony południowo-wschodniej. </w:t>
      </w:r>
    </w:p>
    <w:p w14:paraId="4D21F8FF" w14:textId="12AD458B" w:rsidR="00A304E5" w:rsidRDefault="00CD26FB" w:rsidP="001E4A0B">
      <w:pPr>
        <w:ind w:firstLine="70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Zamierzenie zlokalizowane zostanie w sąsiedztwie:</w:t>
      </w:r>
    </w:p>
    <w:p w14:paraId="20025DF7" w14:textId="471B3E55" w:rsidR="00CD26FB" w:rsidRDefault="00CD26FB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w kie</w:t>
      </w:r>
      <w:r w:rsidR="000042A8">
        <w:rPr>
          <w:rFonts w:ascii="Open Sans" w:hAnsi="Open Sans" w:cs="Open Sans"/>
          <w:sz w:val="22"/>
          <w:szCs w:val="22"/>
        </w:rPr>
        <w:t xml:space="preserve">runku północno-wschodnim – </w:t>
      </w:r>
      <w:proofErr w:type="spellStart"/>
      <w:r w:rsidR="000042A8">
        <w:rPr>
          <w:rFonts w:ascii="Open Sans" w:hAnsi="Open Sans" w:cs="Open Sans"/>
          <w:sz w:val="22"/>
          <w:szCs w:val="22"/>
        </w:rPr>
        <w:t>Europanels</w:t>
      </w:r>
      <w:proofErr w:type="spellEnd"/>
      <w:r w:rsidR="000042A8">
        <w:rPr>
          <w:rFonts w:ascii="Open Sans" w:hAnsi="Open Sans" w:cs="Open Sans"/>
          <w:sz w:val="22"/>
          <w:szCs w:val="22"/>
        </w:rPr>
        <w:t xml:space="preserve"> Sp. z o.</w:t>
      </w:r>
      <w:r w:rsidR="008E4E79">
        <w:rPr>
          <w:rFonts w:ascii="Open Sans" w:hAnsi="Open Sans" w:cs="Open Sans"/>
          <w:sz w:val="22"/>
          <w:szCs w:val="22"/>
        </w:rPr>
        <w:t xml:space="preserve"> </w:t>
      </w:r>
      <w:r w:rsidR="000042A8">
        <w:rPr>
          <w:rFonts w:ascii="Open Sans" w:hAnsi="Open Sans" w:cs="Open Sans"/>
          <w:sz w:val="22"/>
          <w:szCs w:val="22"/>
        </w:rPr>
        <w:t xml:space="preserve">o. – zakład produkcji płyt warstwowych i dalej </w:t>
      </w:r>
      <w:proofErr w:type="spellStart"/>
      <w:r w:rsidR="000042A8">
        <w:rPr>
          <w:rFonts w:ascii="Open Sans" w:hAnsi="Open Sans" w:cs="Open Sans"/>
          <w:sz w:val="22"/>
          <w:szCs w:val="22"/>
        </w:rPr>
        <w:t>AutoStyl</w:t>
      </w:r>
      <w:proofErr w:type="spellEnd"/>
      <w:r w:rsidR="000042A8">
        <w:rPr>
          <w:rFonts w:ascii="Open Sans" w:hAnsi="Open Sans" w:cs="Open Sans"/>
          <w:sz w:val="22"/>
          <w:szCs w:val="22"/>
        </w:rPr>
        <w:t xml:space="preserve"> Centrum Napraw Powypadkowych, blacharnia, lakiernia,</w:t>
      </w:r>
    </w:p>
    <w:p w14:paraId="2A4C1578" w14:textId="1417AE0F" w:rsidR="000042A8" w:rsidRDefault="000042A8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w kierunku północno-zachodnim- pola uprawne,</w:t>
      </w:r>
    </w:p>
    <w:p w14:paraId="3D3B8AE3" w14:textId="33C862EC" w:rsidR="000042A8" w:rsidRDefault="000042A8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w kierunku południowo-zachodnim- droga krajowa nr 15 Inowrocław-Toruń, dalej pola uprawne,</w:t>
      </w:r>
    </w:p>
    <w:p w14:paraId="590FD6A0" w14:textId="249433D9" w:rsidR="000042A8" w:rsidRDefault="000042A8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</w:t>
      </w:r>
      <w:r w:rsidR="00AA129F">
        <w:rPr>
          <w:rFonts w:ascii="Open Sans" w:hAnsi="Open Sans" w:cs="Open Sans"/>
          <w:sz w:val="22"/>
          <w:szCs w:val="22"/>
        </w:rPr>
        <w:t>w kierunku południowo-wschodnim- pola uprawne.</w:t>
      </w:r>
    </w:p>
    <w:p w14:paraId="6370E1FC" w14:textId="7B3317D8" w:rsidR="00AA129F" w:rsidRDefault="00AA129F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 xml:space="preserve">Planowana budowa hali produkcyjnej z biurami obsługi produkcji ma umożliwić zwiększenie istniejącej wytwórczości i rozszerzenie produkcji o nową linię technologiczną. Obecnie zakład produkuje 2 600 Mg/rok gotowych produktów czekoladowych </w:t>
      </w:r>
      <w:r w:rsidR="008E4E79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>(10 Mg/dobę). W ramach zadania linia do formowania produktów czekoladowych zostanie przeniesiona do nowej hali produkcyjnej, co pod tym względem nie zmieni wydajności produkcji. Po przeniesieniu ww. linii nie planuje się w tej przestrzeni montażu żadnych nowych urządzeń. Wolne miejsce</w:t>
      </w:r>
      <w:r w:rsidR="00FF6648">
        <w:rPr>
          <w:rFonts w:ascii="Open Sans" w:hAnsi="Open Sans" w:cs="Open Sans"/>
          <w:sz w:val="22"/>
          <w:szCs w:val="22"/>
        </w:rPr>
        <w:t xml:space="preserve"> wykorzystanie jako pole </w:t>
      </w:r>
      <w:proofErr w:type="spellStart"/>
      <w:r w:rsidR="00FF6648">
        <w:rPr>
          <w:rFonts w:ascii="Open Sans" w:hAnsi="Open Sans" w:cs="Open Sans"/>
          <w:sz w:val="22"/>
          <w:szCs w:val="22"/>
        </w:rPr>
        <w:t>odkładcze</w:t>
      </w:r>
      <w:proofErr w:type="spellEnd"/>
      <w:r w:rsidR="00FF6648">
        <w:rPr>
          <w:rFonts w:ascii="Open Sans" w:hAnsi="Open Sans" w:cs="Open Sans"/>
          <w:sz w:val="22"/>
          <w:szCs w:val="22"/>
        </w:rPr>
        <w:t xml:space="preserve"> – magazynowe. Dodatkowo zainstalowane zostaną linie do wypieku wafli (nowy asortyment produkowanych wyrobów). Roczna produkcja wafli wyniesie 270 ton/rok (1,08 Mg/dobę). Łączna docelowa produkcja po rozbudowie wynosić będzie: 2870,35 ton/rok.</w:t>
      </w:r>
    </w:p>
    <w:p w14:paraId="563A1A8B" w14:textId="7226B8EB" w:rsidR="00564BD9" w:rsidRDefault="00564BD9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>W ramach inwestycji przewidziano budowę hali o powierzchni ok. 1 999,90 m</w:t>
      </w:r>
      <w:r>
        <w:rPr>
          <w:rFonts w:ascii="Open Sans" w:hAnsi="Open Sans" w:cs="Open Sans"/>
          <w:sz w:val="22"/>
          <w:szCs w:val="22"/>
          <w:vertAlign w:val="superscript"/>
        </w:rPr>
        <w:t>2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8E4E79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wraz z niezbędną infrastrukturą. Ponadto, wykonana zostanie przebudowa zewnętrznych instalacji: kanalizacji deszczowej i elektroenergetycznej, na odcinkach kolidujących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</w:t>
      </w:r>
      <w:r>
        <w:rPr>
          <w:rFonts w:ascii="Open Sans" w:hAnsi="Open Sans" w:cs="Open Sans"/>
          <w:sz w:val="22"/>
          <w:szCs w:val="22"/>
        </w:rPr>
        <w:t xml:space="preserve">z planowaną rozbudową obiektu kubaturowego. Zamierzenie wiąże się również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       </w:t>
      </w:r>
      <w:r>
        <w:rPr>
          <w:rFonts w:ascii="Open Sans" w:hAnsi="Open Sans" w:cs="Open Sans"/>
          <w:sz w:val="22"/>
          <w:szCs w:val="22"/>
        </w:rPr>
        <w:t>z wykonaniem:</w:t>
      </w:r>
    </w:p>
    <w:p w14:paraId="292468C8" w14:textId="56285DD6" w:rsidR="00564BD9" w:rsidRDefault="00564BD9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korekty układu drogowego na terenie działki inwestycyjnej,</w:t>
      </w:r>
    </w:p>
    <w:p w14:paraId="79B3952E" w14:textId="55905483" w:rsidR="00564BD9" w:rsidRDefault="00564BD9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parkingu dla samochodów osobowych: 3 miejsca postojowe o wymiarach 250x500 cm </w:t>
      </w:r>
      <w:r w:rsidR="003C49C9">
        <w:rPr>
          <w:rFonts w:ascii="Open Sans" w:hAnsi="Open Sans" w:cs="Open Sans"/>
          <w:sz w:val="22"/>
          <w:szCs w:val="22"/>
        </w:rPr>
        <w:t xml:space="preserve">               </w:t>
      </w:r>
      <w:r>
        <w:rPr>
          <w:rFonts w:ascii="Open Sans" w:hAnsi="Open Sans" w:cs="Open Sans"/>
          <w:sz w:val="22"/>
          <w:szCs w:val="22"/>
        </w:rPr>
        <w:t>i 1 miejsce postojowe dla osób niepełnosprawnych ruchowo o wymiarach 360x500 cm,</w:t>
      </w:r>
    </w:p>
    <w:p w14:paraId="2A5E5D87" w14:textId="52910E86" w:rsidR="00564BD9" w:rsidRDefault="00564BD9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placu gospodarczego na pojemniki do gromadzenia odpadów stałych z możliwością </w:t>
      </w:r>
      <w:r w:rsidR="008E4E79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>ich segregacji.</w:t>
      </w:r>
    </w:p>
    <w:p w14:paraId="3CF1FD38" w14:textId="2EFBD4FF" w:rsidR="00564BD9" w:rsidRDefault="00564BD9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>Po realizacji zamierzenia powierzchnia zabudowy działki inwestycyjnej będzie wynosić 5874,44 m</w:t>
      </w:r>
      <w:r>
        <w:rPr>
          <w:rFonts w:ascii="Open Sans" w:hAnsi="Open Sans" w:cs="Open Sans"/>
          <w:sz w:val="22"/>
          <w:szCs w:val="22"/>
          <w:vertAlign w:val="superscript"/>
        </w:rPr>
        <w:t>2</w:t>
      </w:r>
      <w:r>
        <w:rPr>
          <w:rFonts w:ascii="Open Sans" w:hAnsi="Open Sans" w:cs="Open Sans"/>
          <w:sz w:val="22"/>
          <w:szCs w:val="22"/>
        </w:rPr>
        <w:t>, powierzchnia utwardzona- 5685,56 m</w:t>
      </w:r>
      <w:r>
        <w:rPr>
          <w:rFonts w:ascii="Open Sans" w:hAnsi="Open Sans" w:cs="Open Sans"/>
          <w:sz w:val="22"/>
          <w:szCs w:val="22"/>
          <w:vertAlign w:val="superscript"/>
        </w:rPr>
        <w:t>2</w:t>
      </w:r>
      <w:r>
        <w:rPr>
          <w:rFonts w:ascii="Open Sans" w:hAnsi="Open Sans" w:cs="Open Sans"/>
          <w:sz w:val="22"/>
          <w:szCs w:val="22"/>
        </w:rPr>
        <w:t>, natomiast biologicznie czynna – 2513 m</w:t>
      </w:r>
      <w:r>
        <w:rPr>
          <w:rFonts w:ascii="Open Sans" w:hAnsi="Open Sans" w:cs="Open Sans"/>
          <w:sz w:val="22"/>
          <w:szCs w:val="22"/>
          <w:vertAlign w:val="superscript"/>
        </w:rPr>
        <w:t>2</w:t>
      </w:r>
      <w:r>
        <w:rPr>
          <w:rFonts w:ascii="Open Sans" w:hAnsi="Open Sans" w:cs="Open Sans"/>
          <w:sz w:val="22"/>
          <w:szCs w:val="22"/>
        </w:rPr>
        <w:t>.</w:t>
      </w:r>
    </w:p>
    <w:p w14:paraId="0CB3B936" w14:textId="60068451" w:rsidR="00564BD9" w:rsidRDefault="00564BD9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>W projektowanej części zakładu zostaną zlokalizowane dwie niezależne linie produkcyjne:</w:t>
      </w:r>
    </w:p>
    <w:p w14:paraId="5D4FA113" w14:textId="5E6FE53A" w:rsidR="00564BD9" w:rsidRDefault="00564BD9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</w:t>
      </w:r>
      <w:r w:rsidR="009E1AA0">
        <w:rPr>
          <w:rFonts w:ascii="Open Sans" w:hAnsi="Open Sans" w:cs="Open Sans"/>
          <w:sz w:val="22"/>
          <w:szCs w:val="22"/>
        </w:rPr>
        <w:t>w części południowo-zachodniej – formowanie wyrobów czekoladowych (linia przeniesion</w:t>
      </w:r>
      <w:r w:rsidR="00E25DF1">
        <w:rPr>
          <w:rFonts w:ascii="Open Sans" w:hAnsi="Open Sans" w:cs="Open Sans"/>
          <w:sz w:val="22"/>
          <w:szCs w:val="22"/>
        </w:rPr>
        <w:t>a z istniejącej hali),</w:t>
      </w:r>
    </w:p>
    <w:p w14:paraId="376B5C80" w14:textId="277FCA90" w:rsidR="00E25DF1" w:rsidRDefault="00E25DF1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w północno-wschodniej części rozbudowy – linia produkcyjna wypieku wafli (nowa, niezależna linia produkcyjna).</w:t>
      </w:r>
    </w:p>
    <w:p w14:paraId="236904F7" w14:textId="6F4A90AE" w:rsidR="00E25DF1" w:rsidRDefault="00E25DF1" w:rsidP="00CD26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>Procesy produkcyjne zachodzące w nowej hali obejmują:</w:t>
      </w:r>
    </w:p>
    <w:p w14:paraId="22F02BC6" w14:textId="5EFE18D5" w:rsidR="00E25DF1" w:rsidRDefault="00E25DF1" w:rsidP="008E4E79">
      <w:pPr>
        <w:pStyle w:val="Akapitzlist"/>
        <w:numPr>
          <w:ilvl w:val="0"/>
          <w:numId w:val="22"/>
        </w:numPr>
        <w:ind w:left="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Formowanie wyrobów czekoladowych.</w:t>
      </w:r>
    </w:p>
    <w:p w14:paraId="367BEBBF" w14:textId="281CF58A" w:rsidR="00E25DF1" w:rsidRDefault="00E25DF1" w:rsidP="008E4E79">
      <w:pPr>
        <w:ind w:left="851" w:hanging="142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Proces formowania wyrobów czekoladowych składa się z następujących etapów:</w:t>
      </w:r>
    </w:p>
    <w:p w14:paraId="19192060" w14:textId="65E453AC" w:rsidR="00E25DF1" w:rsidRDefault="00E25DF1" w:rsidP="008E4E79">
      <w:pPr>
        <w:pStyle w:val="Akapitzlist"/>
        <w:numPr>
          <w:ilvl w:val="0"/>
          <w:numId w:val="23"/>
        </w:numPr>
        <w:ind w:left="851" w:hanging="142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Rozpuszczenie kuwertury,</w:t>
      </w:r>
    </w:p>
    <w:p w14:paraId="37A9108F" w14:textId="5626914A" w:rsidR="00E25DF1" w:rsidRDefault="00E25DF1" w:rsidP="008E4E79">
      <w:pPr>
        <w:pStyle w:val="Akapitzlist"/>
        <w:numPr>
          <w:ilvl w:val="0"/>
          <w:numId w:val="23"/>
        </w:numPr>
        <w:ind w:left="851" w:hanging="142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Temperowanie kuwertury,</w:t>
      </w:r>
    </w:p>
    <w:p w14:paraId="4F5376E9" w14:textId="0B49D218" w:rsidR="00E25DF1" w:rsidRDefault="00E25DF1" w:rsidP="008E4E79">
      <w:pPr>
        <w:pStyle w:val="Akapitzlist"/>
        <w:numPr>
          <w:ilvl w:val="0"/>
          <w:numId w:val="23"/>
        </w:numPr>
        <w:ind w:left="851" w:hanging="142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Formowanie wyrobu,</w:t>
      </w:r>
    </w:p>
    <w:p w14:paraId="6966E9E2" w14:textId="575D2957" w:rsidR="00E25DF1" w:rsidRDefault="00E25DF1" w:rsidP="008E4E79">
      <w:pPr>
        <w:pStyle w:val="Akapitzlist"/>
        <w:numPr>
          <w:ilvl w:val="0"/>
          <w:numId w:val="23"/>
        </w:numPr>
        <w:ind w:left="851" w:hanging="142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Chłodzenie wyrobu,</w:t>
      </w:r>
    </w:p>
    <w:p w14:paraId="40BE794E" w14:textId="531E8028" w:rsidR="00E25DF1" w:rsidRDefault="00E25DF1" w:rsidP="008E4E79">
      <w:pPr>
        <w:pStyle w:val="Akapitzlist"/>
        <w:numPr>
          <w:ilvl w:val="0"/>
          <w:numId w:val="23"/>
        </w:numPr>
        <w:ind w:left="851" w:hanging="142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Pakowanie wyrobu.</w:t>
      </w:r>
    </w:p>
    <w:p w14:paraId="038D30AA" w14:textId="30C4412F" w:rsidR="00E25DF1" w:rsidRDefault="00E25DF1" w:rsidP="0034312D">
      <w:pPr>
        <w:ind w:firstLine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Surowiec magazynowany w części istniejącej zakładu w postaci czekolady w stanie stałym (granulat) będzie dostarczany do hali produkcyjnej. Pierwszym etapem procesu produkcyjnego jest rozpuszczenie kuwertury w kotle, a następnie jej przepompowywanie do temperówki i poddanie procesowi temperowania, kolejno przepompowywanie czekolady (rurami) do dozownika i jej dozowanie do form oraz poddanie procesowi chłodzenia w tunelu chłodniczym. Na końcu linii produkcyjnej wyroby gotowe zostaną zapakowane w opakowania jednostkowe i zbiorcze oraz oznakowane.</w:t>
      </w:r>
    </w:p>
    <w:p w14:paraId="0ED4E808" w14:textId="77487C3B" w:rsidR="00E25DF1" w:rsidRDefault="0034312D" w:rsidP="008E4E79">
      <w:pPr>
        <w:pStyle w:val="Akapitzlist"/>
        <w:numPr>
          <w:ilvl w:val="0"/>
          <w:numId w:val="22"/>
        </w:numPr>
        <w:ind w:left="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Proces produkcyjny wypieku wafli.</w:t>
      </w:r>
    </w:p>
    <w:p w14:paraId="754C6071" w14:textId="188D0D2C" w:rsidR="0034312D" w:rsidRDefault="0034312D" w:rsidP="004B6E32">
      <w:pPr>
        <w:ind w:firstLine="20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Surowce do wypieku w postaci mąki i cukru będą dostarczane do zakładu przez śluzę</w:t>
      </w:r>
      <w:r w:rsidR="008E4E79">
        <w:rPr>
          <w:rFonts w:ascii="Open Sans" w:hAnsi="Open Sans" w:cs="Open Sans"/>
          <w:sz w:val="22"/>
          <w:szCs w:val="22"/>
        </w:rPr>
        <w:t xml:space="preserve"> r</w:t>
      </w:r>
      <w:r>
        <w:rPr>
          <w:rFonts w:ascii="Open Sans" w:hAnsi="Open Sans" w:cs="Open Sans"/>
          <w:sz w:val="22"/>
          <w:szCs w:val="22"/>
        </w:rPr>
        <w:t xml:space="preserve">ozładunkową wyposażoną w rampę. Trzeci surowiec niezbędny do wypieku wafli – tłuszcz (tłuszcz palmowy lub masło) będzie magazynowany w specjalnie do tego przeznaczonym pomieszczeniu w części istniejącej. Pierwszy z etapów produkcji wafli jest ubijanie ciasta. </w:t>
      </w:r>
      <w:r w:rsidR="004B6E32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W mieszadle łączone będą wszystkie produkty (proces miksowania trwa ok. 3 minuty). Cukier, tłuszcz i woda dozowane są bezpośrednio do mieszadła (mąka przesiewana jest wcześniej w przesiewaczu, który podaje przesianą mąkę bezpośrednio do mieszadła – zsyp z góry). W momencie dodawania mąki w mieszadle znajdują się już składniki mokre. Przesiewacz uruchamiany jest raz na godzinę do przesiania wymaganej ilości mąki – jednorazowo. Załadunek do przesiewacza odbywa się ręcznie, worek z mąką układany jest </w:t>
      </w:r>
      <w:r w:rsidR="004B6E32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w dedykowanej półce podtrzymującej, pozwalającej na napełnienie leja bez nadmiernego pylenia. Po każdym zakończonym procesie miksowania – </w:t>
      </w:r>
      <w:proofErr w:type="spellStart"/>
      <w:r>
        <w:rPr>
          <w:rFonts w:ascii="Open Sans" w:hAnsi="Open Sans" w:cs="Open Sans"/>
          <w:sz w:val="22"/>
          <w:szCs w:val="22"/>
        </w:rPr>
        <w:t>demontowalne</w:t>
      </w:r>
      <w:proofErr w:type="spellEnd"/>
      <w:r>
        <w:rPr>
          <w:rFonts w:ascii="Open Sans" w:hAnsi="Open Sans" w:cs="Open Sans"/>
          <w:sz w:val="22"/>
          <w:szCs w:val="22"/>
        </w:rPr>
        <w:t xml:space="preserve"> elementy</w:t>
      </w:r>
      <w:r w:rsidR="00562F90">
        <w:rPr>
          <w:rFonts w:ascii="Open Sans" w:hAnsi="Open Sans" w:cs="Open Sans"/>
          <w:sz w:val="22"/>
          <w:szCs w:val="22"/>
        </w:rPr>
        <w:t xml:space="preserve"> miksera będą myte w myjni brudnej: ciepłą wodą i urządzeniem ciśnieniowym, a następnie przenoszone do myjni czystej, gdzie będą suszone powietrzem lub pozostawiane na regale ociekowym. Następnie ciasto jest transportowane</w:t>
      </w:r>
      <w:r w:rsidR="004B6E32">
        <w:rPr>
          <w:rFonts w:ascii="Open Sans" w:hAnsi="Open Sans" w:cs="Open Sans"/>
          <w:sz w:val="22"/>
          <w:szCs w:val="22"/>
        </w:rPr>
        <w:t xml:space="preserve"> </w:t>
      </w:r>
      <w:r w:rsidR="00562F90">
        <w:rPr>
          <w:rFonts w:ascii="Open Sans" w:hAnsi="Open Sans" w:cs="Open Sans"/>
          <w:sz w:val="22"/>
          <w:szCs w:val="22"/>
        </w:rPr>
        <w:t xml:space="preserve">z pomieszczenia ubijania do maszyny ręcznie: w wiadrze/pojemniku, na wózku. Mieszanka na ciasto zostanie dozowana </w:t>
      </w:r>
      <w:r w:rsidR="004B6E32">
        <w:rPr>
          <w:rFonts w:ascii="Open Sans" w:hAnsi="Open Sans" w:cs="Open Sans"/>
          <w:sz w:val="22"/>
          <w:szCs w:val="22"/>
        </w:rPr>
        <w:br/>
      </w:r>
      <w:r w:rsidR="00562F90">
        <w:rPr>
          <w:rFonts w:ascii="Open Sans" w:hAnsi="Open Sans" w:cs="Open Sans"/>
          <w:sz w:val="22"/>
          <w:szCs w:val="22"/>
        </w:rPr>
        <w:t xml:space="preserve">do zbiorników maszyny, w której następuje wypiek, chłodzenie i kruszenie oraz pakowanie. Kartony z zapakowanym produktem są układane na palety i foliowane. Palety z gotowymi produktami będą transportowane korytarzem wewnętrznym do śluzy wyposażonej </w:t>
      </w:r>
      <w:r w:rsidR="004B6E32">
        <w:rPr>
          <w:rFonts w:ascii="Open Sans" w:hAnsi="Open Sans" w:cs="Open Sans"/>
          <w:sz w:val="22"/>
          <w:szCs w:val="22"/>
        </w:rPr>
        <w:br/>
      </w:r>
      <w:r w:rsidR="00562F90">
        <w:rPr>
          <w:rFonts w:ascii="Open Sans" w:hAnsi="Open Sans" w:cs="Open Sans"/>
          <w:sz w:val="22"/>
          <w:szCs w:val="22"/>
        </w:rPr>
        <w:t>w rampę przeładunkową i przewożone paletowymi wózkami widłowymi (drogami zewnętrznymi) do magazynu wyrobów gotowych znajdującego się w części istniejącej. Czyszczenie linii produkcyjnej będzie następowało codziennie, po zakończeniu drugiej zmiany pracy.</w:t>
      </w:r>
    </w:p>
    <w:p w14:paraId="0461A330" w14:textId="17408B52" w:rsidR="00562F90" w:rsidRDefault="00562F90" w:rsidP="0034312D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 w:rsidR="009C5441">
        <w:rPr>
          <w:rFonts w:ascii="Open Sans" w:hAnsi="Open Sans" w:cs="Open Sans"/>
          <w:sz w:val="22"/>
          <w:szCs w:val="22"/>
        </w:rPr>
        <w:t>Zakład produkcyjny obecnie funkcjonuje od poniedziałku do piątku w trybie dwuzmianowym oraz w soboty w trybie jednozmianowym. Po realizacji rozbudowy:</w:t>
      </w:r>
    </w:p>
    <w:p w14:paraId="44FF7A25" w14:textId="0A7A9E8F" w:rsidR="009C5441" w:rsidRDefault="009C5441" w:rsidP="0034312D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formowanie wyrobów czekoladowych – produkcja wykonywana będzie na jednej zmianie, w godzinach 6.00-14.00 od poniedziałku do piątku,</w:t>
      </w:r>
    </w:p>
    <w:p w14:paraId="2B1B8959" w14:textId="17E18170" w:rsidR="009C5441" w:rsidRDefault="009C5441" w:rsidP="0034312D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proces produkcyjny wypieku wafli – produkcja wykonywana będzie na dwie zmiany: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</w:t>
      </w:r>
      <w:r>
        <w:rPr>
          <w:rFonts w:ascii="Open Sans" w:hAnsi="Open Sans" w:cs="Open Sans"/>
          <w:sz w:val="22"/>
          <w:szCs w:val="22"/>
        </w:rPr>
        <w:t>w godzinach 6.00-14.00 i 14.00-22.00 od poniedziałku do piątku.</w:t>
      </w:r>
    </w:p>
    <w:p w14:paraId="76AECEA4" w14:textId="27A6F819" w:rsidR="009C5441" w:rsidRDefault="009C5441" w:rsidP="0034312D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 xml:space="preserve">Obecnie w zakładzie zatrudnionych jest 75 pracowników produkcyjnych,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    </w:t>
      </w:r>
      <w:r>
        <w:rPr>
          <w:rFonts w:ascii="Open Sans" w:hAnsi="Open Sans" w:cs="Open Sans"/>
          <w:sz w:val="22"/>
          <w:szCs w:val="22"/>
        </w:rPr>
        <w:t>22 pracowników biurowych oraz 17 pracowników pomocniczych. Planowaną rozbudowę linii produkcyjnej wyrobów czekoladowych obsługiwali będą obecnie zatrudnieni pracownicy. W związku z planowanym uruchomieniem nowej linii produkcyjnej (wypieków wafli), przewiduje się dodatkowe zatrudnienie 14 pracowników.</w:t>
      </w:r>
    </w:p>
    <w:p w14:paraId="6898F221" w14:textId="1B181246" w:rsidR="00AB2A66" w:rsidRPr="00AB2A66" w:rsidRDefault="009C5441" w:rsidP="00AB2A66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 xml:space="preserve">Działka inwestycyjna jest objęta ustaleniami miejscowego planu zagospodarowania przestrzennego przyjętego uchwałą nr XLVIII/385/2018 r. Rady Gminy Inowrocław z dnia 19 września 2018 r., w sprawie miejscowego planu zagospodarowania przestrzennego dla terenu położonego w części miejscowości Latkowo, gmina Inowrocław (Dz. Urz. Woj. Kuj.-Pom. </w:t>
      </w:r>
      <w:r w:rsidR="00F30A28">
        <w:rPr>
          <w:rFonts w:ascii="Open Sans" w:hAnsi="Open Sans" w:cs="Open Sans"/>
          <w:sz w:val="22"/>
          <w:szCs w:val="22"/>
        </w:rPr>
        <w:t>z</w:t>
      </w:r>
      <w:r>
        <w:rPr>
          <w:rFonts w:ascii="Open Sans" w:hAnsi="Open Sans" w:cs="Open Sans"/>
          <w:sz w:val="22"/>
          <w:szCs w:val="22"/>
        </w:rPr>
        <w:t xml:space="preserve"> 2018 r. poz. 4819). Zamierzenie znajduje się na terenie oznaczonym w planie symbolem P/U o przeznaczeniu: teren obiektów produkcyjnych, składów i magazynów </w:t>
      </w:r>
      <w:r w:rsidR="004B6E32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>z dopuszczeniem zabudowy usługowej.</w:t>
      </w:r>
      <w:r w:rsidR="002A78DD">
        <w:rPr>
          <w:rFonts w:ascii="Open Sans" w:hAnsi="Open Sans" w:cs="Open Sans"/>
          <w:sz w:val="22"/>
          <w:szCs w:val="22"/>
        </w:rPr>
        <w:t xml:space="preserve"> </w:t>
      </w:r>
    </w:p>
    <w:p w14:paraId="2DEFB2E7" w14:textId="0581C77F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Odnośnie ryzyka wystąpienia poważnej awarii, należy zaznaczyć, że przedsięwzięcie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nie należy do kategorii zakładu o zwiększonym bądź dużym ryzyku pojawienia się awarii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przemysłowej, w myśl rozporządzenia Ministra Rozwoju z dnia</w:t>
      </w:r>
      <w:r w:rsidR="004B6E32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29 stycznia 2016 r. w sprawie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rodzajów i ilości znajdujących się w zakładzie substancji niebezpiecznych, decydujących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4B6E32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o zaliczeniu zakładu do zakładu o zwiększonym lub dużym ryzyku wystąpienia poważnej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awarii przemysłowej (Dz. U. z 2016 r. poz. 138).</w:t>
      </w:r>
    </w:p>
    <w:p w14:paraId="3FED2D6E" w14:textId="3BFE9419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Na terenie projektowanego zadania nie występują obszary wodno-błotn</w:t>
      </w:r>
      <w:r w:rsidR="004B6E32">
        <w:rPr>
          <w:rFonts w:ascii="Open Sans" w:hAnsi="Open Sans" w:cs="Open Sans"/>
          <w:sz w:val="22"/>
          <w:szCs w:val="22"/>
        </w:rPr>
        <w:t>e</w:t>
      </w:r>
      <w:r w:rsidRPr="00AB2A66">
        <w:rPr>
          <w:rFonts w:ascii="Open Sans" w:hAnsi="Open Sans" w:cs="Open Sans"/>
          <w:sz w:val="22"/>
          <w:szCs w:val="22"/>
        </w:rPr>
        <w:t>, inne obszary</w:t>
      </w:r>
      <w:r>
        <w:rPr>
          <w:rFonts w:ascii="Open Sans" w:hAnsi="Open Sans" w:cs="Open Sans"/>
          <w:sz w:val="22"/>
          <w:szCs w:val="22"/>
        </w:rPr>
        <w:t xml:space="preserve"> o </w:t>
      </w:r>
      <w:r w:rsidRPr="00AB2A66">
        <w:rPr>
          <w:rFonts w:ascii="Open Sans" w:hAnsi="Open Sans" w:cs="Open Sans"/>
          <w:sz w:val="22"/>
          <w:szCs w:val="22"/>
        </w:rPr>
        <w:t>płytkim zaleganiu wód podziemnych, w tym siedliska łęgowe oraz ujścia rzek, obszary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wybrzeży i środowisko morskie, górskie lub leśne, obszary objęte ochroną, w tym strefy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ochronne ujęć wód i zbiorników wód śródlądowych, obszary wymagające specjalnej ochrony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ze względu na występowanie gatunków roślin, grzybów i zwierząt lub ich siedlisk lub siedlisk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przyrodniczych objętych ochroną, w tym obszary Natura 2000, oraz pozostałe formy ochrony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przyrody, a także obszary o krajobrazie mającym znaczenie historyczne, kulturowe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lub archeologiczne, o znacznej gęstości zaludnienia, przylegające do jezior, uzdrowiska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F30A28">
        <w:rPr>
          <w:rFonts w:ascii="Open Sans" w:hAnsi="Open Sans" w:cs="Open Sans"/>
          <w:sz w:val="22"/>
          <w:szCs w:val="22"/>
        </w:rPr>
        <w:t xml:space="preserve">i </w:t>
      </w:r>
      <w:r w:rsidRPr="00AB2A66">
        <w:rPr>
          <w:rFonts w:ascii="Open Sans" w:hAnsi="Open Sans" w:cs="Open Sans"/>
          <w:sz w:val="22"/>
          <w:szCs w:val="22"/>
        </w:rPr>
        <w:t>obszary ochrony uzdrowiskowej.</w:t>
      </w:r>
    </w:p>
    <w:p w14:paraId="2FEC307A" w14:textId="440DD24F" w:rsidR="00DD2E06" w:rsidRDefault="00AB2A66" w:rsidP="00DD2E0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Z uwagi na fakt, iż realizacja przedmiotowej inwestycji wiązała się będzie</w:t>
      </w:r>
      <w:r w:rsidRPr="00AB2A66">
        <w:rPr>
          <w:rFonts w:ascii="Open Sans" w:hAnsi="Open Sans" w:cs="Open Sans"/>
          <w:sz w:val="22"/>
          <w:szCs w:val="22"/>
        </w:rPr>
        <w:br/>
        <w:t>z koniecznością przeprowadzenia prac budowlano-montażowych, prace te zostaną wykonane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ze szczególną ostrożnością, z zastosowaniem technologii możliwie jak najmniej uciążliwiej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dla najbliższego sąsiedztwa i środowiska. Pojazdy i sprzęt wykorzystane podczas realizacji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inwestycji będą sprawne technicznie (bez wycieków płynów eksploatacyjnych).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Plac budowy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wyposażony zostanie w specjalne środki do usuwania ewentualnych rozlewów oleju,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tzw. sorbenty, które cechują się dużą chłonnością.</w:t>
      </w:r>
      <w:r w:rsidR="003C49C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Po zakończeniu budowy teren zaplecza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zostanie uporządkowany.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</w:p>
    <w:p w14:paraId="56FF6495" w14:textId="38C38267" w:rsidR="00DD2E06" w:rsidRDefault="00AB2A66" w:rsidP="00DD2E06">
      <w:pPr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Podczas prac realizacyjny wykonywane będą wykopy pod stopy fundamentowe</w:t>
      </w:r>
      <w:r w:rsidRPr="00AB2A66">
        <w:rPr>
          <w:rFonts w:ascii="Open Sans" w:hAnsi="Open Sans" w:cs="Open Sans"/>
          <w:sz w:val="22"/>
          <w:szCs w:val="22"/>
        </w:rPr>
        <w:br/>
        <w:t>do głębokości ok. 2 m, pod posadzkę ok. 1,5 m i pod urządzenia kanalizacyjne: separatory,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piaskowniki i przepompownię ok. 5 m. W przedłożonej Kip wskazano, </w:t>
      </w:r>
      <w:r w:rsidR="002544FE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że na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przedmiotowym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terenie wodę gruntową o zwierciadle swobodnym nawiercono </w:t>
      </w:r>
      <w:r w:rsidR="002544FE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na głębokości 4,7 m p.p.t.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W przypadku pojawienia się wody w wykopach zostanie </w:t>
      </w:r>
      <w:r w:rsidR="002544FE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ona odpompowana do zbiornika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sedymentacyjnego i wywieziona na oczyszczalnię ścieków.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</w:p>
    <w:p w14:paraId="4EB63546" w14:textId="34EBD962" w:rsidR="00AB2A66" w:rsidRPr="00AB2A66" w:rsidRDefault="00AB2A66" w:rsidP="00DD2E0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Na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terenie realizacji inwestycji wydzielone zostanie zaplecze budowy wyposażone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br/>
        <w:t>w przenośną toaletę ekologiczną.</w:t>
      </w:r>
    </w:p>
    <w:p w14:paraId="106027F1" w14:textId="77777777" w:rsidR="00DD2E0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 xml:space="preserve">Woda do zakładu dostarczana jest i będzie z sieci wodociągowej. Ścieki </w:t>
      </w:r>
      <w:proofErr w:type="spellStart"/>
      <w:r w:rsidRPr="00AB2A66">
        <w:rPr>
          <w:rFonts w:ascii="Open Sans" w:hAnsi="Open Sans" w:cs="Open Sans"/>
          <w:sz w:val="22"/>
          <w:szCs w:val="22"/>
        </w:rPr>
        <w:t>socjalno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-</w:t>
      </w:r>
      <w:r w:rsidRPr="00AB2A66">
        <w:rPr>
          <w:rFonts w:ascii="Open Sans" w:hAnsi="Open Sans" w:cs="Open Sans"/>
          <w:sz w:val="22"/>
          <w:szCs w:val="22"/>
        </w:rPr>
        <w:br/>
        <w:t>bytowe odprowadzane będą do gminnej sieci kanalizacji sanitarnej.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44A6F804" w14:textId="5CF72555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Ścieki przemysłowe po podczyszczeniu w separatorze tłuszczów skierowane zostaną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do gminnej sieci kanalizacji sanitarnej.</w:t>
      </w:r>
    </w:p>
    <w:p w14:paraId="548597BB" w14:textId="7AFA36DD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Wody opadowe i roztopowe z powierzchni utwardzonych przed odprowadzeniem</w:t>
      </w:r>
      <w:r w:rsidRPr="00AB2A66">
        <w:rPr>
          <w:rFonts w:ascii="Open Sans" w:hAnsi="Open Sans" w:cs="Open Sans"/>
          <w:sz w:val="22"/>
          <w:szCs w:val="22"/>
        </w:rPr>
        <w:br/>
        <w:t>do rowu zostaną skierowane do układu podczyszczania, na który składają się piaskownik,</w:t>
      </w:r>
      <w:r w:rsidRPr="00AB2A66">
        <w:rPr>
          <w:rFonts w:ascii="Open Sans" w:hAnsi="Open Sans" w:cs="Open Sans"/>
          <w:sz w:val="22"/>
          <w:szCs w:val="22"/>
        </w:rPr>
        <w:br/>
        <w:t>separator substancji ropopochodnych oraz studzienki kontrolne.</w:t>
      </w:r>
    </w:p>
    <w:p w14:paraId="241AB874" w14:textId="131477C4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Przedmiotowa inwestycja zlokalizowana jest w obszarze dorzecza Wisły, zgodnie</w:t>
      </w:r>
      <w:r w:rsidRPr="00AB2A66">
        <w:rPr>
          <w:rFonts w:ascii="Open Sans" w:hAnsi="Open Sans" w:cs="Open Sans"/>
          <w:sz w:val="22"/>
          <w:szCs w:val="22"/>
        </w:rPr>
        <w:br/>
        <w:t>z rozporządzeniem Ministra Infrastruktury z dnia 04 listopada 2022 r. w sprawie Planu</w:t>
      </w:r>
      <w:r w:rsidRPr="00AB2A66">
        <w:rPr>
          <w:rFonts w:ascii="Open Sans" w:hAnsi="Open Sans" w:cs="Open Sans"/>
          <w:sz w:val="22"/>
          <w:szCs w:val="22"/>
        </w:rPr>
        <w:br/>
        <w:t>gospodarowania wodami na obszarze dorzecza Wisły (Dz. U. z 2023 r. poz. 300).</w:t>
      </w:r>
    </w:p>
    <w:p w14:paraId="3C870C6F" w14:textId="38CAAC03" w:rsidR="00DD2E0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Zamierzenie znajduje się w obszarze jednolitej części wód podziemnych oznaczonym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europejskim kodem PLGW200045, zaliczonym do regionu wodnego Dolnej Wisły. Zgodnie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z rozporządzeniem Ministra Infrastruktury z dnia 4 listopada 2022 r.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</w:t>
      </w:r>
      <w:r w:rsidRPr="00AB2A66">
        <w:rPr>
          <w:rFonts w:ascii="Open Sans" w:hAnsi="Open Sans" w:cs="Open Sans"/>
          <w:sz w:val="22"/>
          <w:szCs w:val="22"/>
        </w:rPr>
        <w:t>w sprawie Planu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gospodarowania wodami na obszarze dorzecza Wisły, stan ogólny tej </w:t>
      </w:r>
      <w:proofErr w:type="spellStart"/>
      <w:r w:rsidRPr="00AB2A66">
        <w:rPr>
          <w:rFonts w:ascii="Open Sans" w:hAnsi="Open Sans" w:cs="Open Sans"/>
          <w:sz w:val="22"/>
          <w:szCs w:val="22"/>
        </w:rPr>
        <w:t>JCWPd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oceniono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jako dobry (stan chemiczny: dobry; stan ilościowy: dobry). Rozpatrywana jednolita część wód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podziemnych nie jest zagrożona ryzykiem nieosiągnięcia celów środowiskowych,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tj. utrzymania dobrego stanu chemicznego i ilościowego wód podziemnych.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3F91DB2F" w14:textId="2AEC0BA2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Przedsięwzięcie znajduje się w obszarze zlewni jednolitej części wód</w:t>
      </w:r>
      <w:r w:rsidRPr="00AB2A66">
        <w:rPr>
          <w:rFonts w:ascii="Open Sans" w:hAnsi="Open Sans" w:cs="Open Sans"/>
          <w:sz w:val="22"/>
          <w:szCs w:val="22"/>
        </w:rPr>
        <w:br/>
        <w:t>powierzchniowych oznaczonej europejskim kodem PLRW2000102796499 - „Kanał</w:t>
      </w:r>
      <w:r w:rsidRPr="00AB2A66">
        <w:rPr>
          <w:rFonts w:ascii="Open Sans" w:hAnsi="Open Sans" w:cs="Open Sans"/>
          <w:sz w:val="22"/>
          <w:szCs w:val="22"/>
        </w:rPr>
        <w:br/>
      </w:r>
      <w:proofErr w:type="spellStart"/>
      <w:r w:rsidRPr="00AB2A66">
        <w:rPr>
          <w:rFonts w:ascii="Open Sans" w:hAnsi="Open Sans" w:cs="Open Sans"/>
          <w:sz w:val="22"/>
          <w:szCs w:val="22"/>
        </w:rPr>
        <w:t>Parchański</w:t>
      </w:r>
      <w:proofErr w:type="spellEnd"/>
      <w:r w:rsidRPr="00AB2A66">
        <w:rPr>
          <w:rFonts w:ascii="Open Sans" w:hAnsi="Open Sans" w:cs="Open Sans"/>
          <w:sz w:val="22"/>
          <w:szCs w:val="22"/>
        </w:rPr>
        <w:t>" zaliczonym do regionu wodnego Dolnej Wisły. Zgodnie z rozporządzeniem</w:t>
      </w:r>
      <w:r w:rsidRPr="00AB2A66">
        <w:rPr>
          <w:rFonts w:ascii="Open Sans" w:hAnsi="Open Sans" w:cs="Open Sans"/>
          <w:sz w:val="22"/>
          <w:szCs w:val="22"/>
        </w:rPr>
        <w:br/>
        <w:t>Ministra Infrastruktury z dnia 4 listopada 2022 r. w sprawie Planu gospodarowania wodami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na obszarze dorzecza Wisły, ta JCWP posiada status naturalnej części wód, której stan ogólny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oceniono jako zły (stan ekologiczny: słaby; stan chemiczny: brak danych). Rozpatrywana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jednolita część wód powierzchniowych jest zagrożona ryzykiem nieosiągnięcia celów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środowiskowych, tj. osiągnięcia umiarkowanego stanu ekologicznego oraz zapewnienia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drożności cieku dla migracji ichtiofauny o ile jest monitorowany wskaźnik </w:t>
      </w:r>
      <w:proofErr w:type="spellStart"/>
      <w:r w:rsidRPr="00AB2A66">
        <w:rPr>
          <w:rFonts w:ascii="Open Sans" w:hAnsi="Open Sans" w:cs="Open Sans"/>
          <w:sz w:val="22"/>
          <w:szCs w:val="22"/>
        </w:rPr>
        <w:t>diadromiczny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D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i osiągnięcia dobrego stanu chemicznego wód powierzchniowych.</w:t>
      </w:r>
    </w:p>
    <w:p w14:paraId="03B0CDF3" w14:textId="77777777" w:rsidR="00DD2E0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Teren inwestycji znajduje się poza granicami głównych zbiorników wód podziemnych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oraz poza obszarami szczególnego zagrożenia powodzią, a także poza strefami ochronnymi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ujęć wód na potrzeby zaopatrzenia ludności.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5F762C35" w14:textId="23F4DC36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Procesy technologiczne prowadzone będą w zamkniętej hali z betonowymi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posadzkami. Zakład posiada uporządkowaną gospodarkę </w:t>
      </w:r>
      <w:proofErr w:type="spellStart"/>
      <w:r w:rsidRPr="00AB2A66">
        <w:rPr>
          <w:rFonts w:ascii="Open Sans" w:hAnsi="Open Sans" w:cs="Open Sans"/>
          <w:sz w:val="22"/>
          <w:szCs w:val="22"/>
        </w:rPr>
        <w:t>wodno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- ściekową. Wydzielone</w:t>
      </w:r>
      <w:r w:rsidRPr="00AB2A66">
        <w:rPr>
          <w:rFonts w:ascii="Open Sans" w:hAnsi="Open Sans" w:cs="Open Sans"/>
          <w:sz w:val="22"/>
          <w:szCs w:val="22"/>
        </w:rPr>
        <w:br/>
        <w:t>miejsca do magazynowania powstających odpadów. Odpady niebezpieczne będą</w:t>
      </w:r>
      <w:r w:rsidRPr="00AB2A66">
        <w:rPr>
          <w:rFonts w:ascii="Open Sans" w:hAnsi="Open Sans" w:cs="Open Sans"/>
          <w:sz w:val="22"/>
          <w:szCs w:val="22"/>
        </w:rPr>
        <w:br/>
        <w:t>magazynowane w pomieszczeniu magazynowym, zabezpieczonym przed czynnikami</w:t>
      </w:r>
      <w:r w:rsidRPr="00AB2A66">
        <w:rPr>
          <w:rFonts w:ascii="Open Sans" w:hAnsi="Open Sans" w:cs="Open Sans"/>
          <w:sz w:val="22"/>
          <w:szCs w:val="22"/>
        </w:rPr>
        <w:br/>
        <w:t>atmosferycznymi. Z uwagi na rodzaj, zakres i lokalizację przedsięwzięcia stwierdza się, że przy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zastosowaniu rozwiązań opisanych w Kip, jego realizacja i eksploatacja nie wpływa na ryzyko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nieosiągnięcia celów środowiskowych zawartych w ww. Planie gospodarowania wodami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na obszarze dorzecza Wisły.</w:t>
      </w:r>
    </w:p>
    <w:p w14:paraId="278D2F5F" w14:textId="6D48E3B7" w:rsidR="00DD2E06" w:rsidRDefault="002544FE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</w:t>
      </w:r>
      <w:r w:rsidR="00AB2A66" w:rsidRPr="00AB2A66">
        <w:rPr>
          <w:rFonts w:ascii="Open Sans" w:hAnsi="Open Sans" w:cs="Open Sans"/>
          <w:sz w:val="22"/>
          <w:szCs w:val="22"/>
        </w:rPr>
        <w:t xml:space="preserve"> trakcie realizacji inwestycji nastąpi głównie wytworzenie</w:t>
      </w:r>
      <w:r w:rsidR="00AB2A66">
        <w:rPr>
          <w:rFonts w:ascii="Open Sans" w:hAnsi="Open Sans" w:cs="Open Sans"/>
          <w:sz w:val="22"/>
          <w:szCs w:val="22"/>
        </w:rPr>
        <w:t xml:space="preserve"> </w:t>
      </w:r>
      <w:r w:rsidR="00AB2A66" w:rsidRPr="00AB2A66">
        <w:rPr>
          <w:rFonts w:ascii="Open Sans" w:hAnsi="Open Sans" w:cs="Open Sans"/>
          <w:sz w:val="22"/>
          <w:szCs w:val="22"/>
        </w:rPr>
        <w:t>typowych odpadów budowlanych z grupy 17 oraz odpadów opakowaniowych z grupy 15</w:t>
      </w:r>
      <w:r w:rsidR="00AB2A66">
        <w:rPr>
          <w:rFonts w:ascii="Open Sans" w:hAnsi="Open Sans" w:cs="Open Sans"/>
          <w:sz w:val="22"/>
          <w:szCs w:val="22"/>
        </w:rPr>
        <w:t xml:space="preserve"> </w:t>
      </w:r>
      <w:r w:rsidR="00AB2A66" w:rsidRPr="00AB2A66">
        <w:rPr>
          <w:rFonts w:ascii="Open Sans" w:hAnsi="Open Sans" w:cs="Open Sans"/>
          <w:sz w:val="22"/>
          <w:szCs w:val="22"/>
        </w:rPr>
        <w:t>wg katalogu odpadów.</w:t>
      </w:r>
      <w:r w:rsidR="00AB2A66">
        <w:rPr>
          <w:rFonts w:ascii="Open Sans" w:hAnsi="Open Sans" w:cs="Open Sans"/>
          <w:sz w:val="22"/>
          <w:szCs w:val="22"/>
        </w:rPr>
        <w:t xml:space="preserve"> </w:t>
      </w:r>
    </w:p>
    <w:p w14:paraId="11DEA909" w14:textId="51A76BB2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W fazie eksploatacji inwestycji nastąpi zwiększenie wytwarzania odpadów,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 tym między innymi odpady surowców i produktów nienadających się do spożycia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            </w:t>
      </w:r>
      <w:r w:rsidRPr="00AB2A66">
        <w:rPr>
          <w:rFonts w:ascii="Open Sans" w:hAnsi="Open Sans" w:cs="Open Sans"/>
          <w:sz w:val="22"/>
          <w:szCs w:val="22"/>
        </w:rPr>
        <w:t>i przetwórstwa, produkty spożywcze przeterminowane lub nieprzydatne do spożycia, odpady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opakowaniowe i komunalne.</w:t>
      </w:r>
    </w:p>
    <w:p w14:paraId="51E508D6" w14:textId="77777777" w:rsidR="00DD2E0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Między innymi założono selektywne magazynowanie odpadów w wyznaczonych</w:t>
      </w:r>
      <w:r w:rsidRPr="00AB2A66">
        <w:rPr>
          <w:rFonts w:ascii="Open Sans" w:hAnsi="Open Sans" w:cs="Open Sans"/>
          <w:sz w:val="22"/>
          <w:szCs w:val="22"/>
        </w:rPr>
        <w:br/>
        <w:t>miejscach, w sposób zabezpieczający środowisko przed ich negatywnym wpływem</w:t>
      </w:r>
      <w:r w:rsidRPr="00AB2A66">
        <w:rPr>
          <w:rFonts w:ascii="Open Sans" w:hAnsi="Open Sans" w:cs="Open Sans"/>
          <w:sz w:val="22"/>
          <w:szCs w:val="22"/>
        </w:rPr>
        <w:br/>
        <w:t>oraz przekazywanie uprawnionym podmiotom.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3B3C10DC" w14:textId="32630B94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Na etapie realizacji będą prowadzone typowe prace budowlane, zaplanowano również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prace montażowe, powodujące okresowe uciążliwości takie jak: podwyższony poziom hałasu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oraz emisję zanieczyszczeń do powietrza. Dla zminimalizowania ww. oddziaływań wszystkie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prace będą wykonywane wyłącznie w porze dziennej. Ponadto, stosowane będą maszyny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i urządzenia w dobrym stanie technicznym, planuje się stosować dobrą organizację robót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i transportu, aby silniki maszyn i urządzeń nie funkcjonowały bez wykonywania pracy.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Transport materiałów pylących będzie realizowany samochodami, których skrzynia ładunkowa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wyposażona zostanie w opończę ograniczającą pylenie transportowanego materiału. Natomiast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silniki pojazdów samochodowych oraz maszyn roboczych w trakcie przerw od pracy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będą wyłączane. Dodatkowo zostaną ograniczone do minimum prace, w trakcie których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wykorzystywany jest sprzęt ciężki i urządzenia wibracyjne. Wszelkie uciążliwości związane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 etapem realizacji mają charakter okresowy i ustąpią z chwilą zakończenia inwestycji.</w:t>
      </w:r>
    </w:p>
    <w:p w14:paraId="0A5F8B23" w14:textId="6EB8FAB9" w:rsidR="00AB2A66" w:rsidRP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Zamierzenie na etapie eksploatacji będzie dodatkowym źródłem hałasu.</w:t>
      </w:r>
      <w:r w:rsidRPr="00AB2A66">
        <w:rPr>
          <w:rFonts w:ascii="Open Sans" w:hAnsi="Open Sans" w:cs="Open Sans"/>
          <w:sz w:val="22"/>
          <w:szCs w:val="22"/>
        </w:rPr>
        <w:br/>
        <w:t>W bezpośrednim sąsiedztwie działki nr 51/18 obręb Latkowo, nie znajduje się zabudowa</w:t>
      </w:r>
      <w:r w:rsidRPr="00AB2A66">
        <w:rPr>
          <w:rFonts w:ascii="Open Sans" w:hAnsi="Open Sans" w:cs="Open Sans"/>
          <w:sz w:val="22"/>
          <w:szCs w:val="22"/>
        </w:rPr>
        <w:br/>
        <w:t>mieszkaniowa związana ze stałym pobytem ludzi. Najbliższa zabudowa mieszkaniowa</w:t>
      </w:r>
      <w:r w:rsidRPr="00AB2A66">
        <w:rPr>
          <w:rFonts w:ascii="Open Sans" w:hAnsi="Open Sans" w:cs="Open Sans"/>
          <w:sz w:val="22"/>
          <w:szCs w:val="22"/>
        </w:rPr>
        <w:br/>
        <w:t xml:space="preserve">jednorodzinna znajduje w odległości ok. 320 m w kierunku wschodnim oraz 340 m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</w:t>
      </w:r>
      <w:r w:rsidRPr="00AB2A66">
        <w:rPr>
          <w:rFonts w:ascii="Open Sans" w:hAnsi="Open Sans" w:cs="Open Sans"/>
          <w:sz w:val="22"/>
          <w:szCs w:val="22"/>
        </w:rPr>
        <w:t>w kierunku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południowo-zachodnim.</w:t>
      </w:r>
    </w:p>
    <w:p w14:paraId="7014CBE8" w14:textId="77777777" w:rsidR="002544FE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Działka, na której planuje się przedsięwzięcie znajduje się w obszarze przemysłowym,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 bezpośrednim sąsiedztwie drogi krajowej nr 15, która stanowi główny element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tła akustycznego w okolicy.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7DC39AFF" w14:textId="68DF7D1D" w:rsidR="00AB2A66" w:rsidRDefault="00AB2A66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Emisja hałasu na terenie zakładu ulegnie zmianie po realizacji zamierzenia. Przewiduje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się, że na terenie zakładu po rozbudowie znajdować się będą następujące wszechki</w:t>
      </w:r>
      <w:r w:rsidR="00DD2E06">
        <w:rPr>
          <w:rFonts w:ascii="Open Sans" w:hAnsi="Open Sans" w:cs="Open Sans"/>
          <w:sz w:val="22"/>
          <w:szCs w:val="22"/>
        </w:rPr>
        <w:t>er</w:t>
      </w:r>
      <w:r w:rsidRPr="00AB2A66">
        <w:rPr>
          <w:rFonts w:ascii="Open Sans" w:hAnsi="Open Sans" w:cs="Open Sans"/>
          <w:sz w:val="22"/>
          <w:szCs w:val="22"/>
        </w:rPr>
        <w:t>unkowe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(punktowe) zewnętrzne źródła emisji hałasu do środowiska </w:t>
      </w:r>
      <w:r w:rsidR="002544FE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(nowe i planowane):</w:t>
      </w:r>
    </w:p>
    <w:p w14:paraId="32C62E85" w14:textId="77777777" w:rsidR="00D65F5E" w:rsidRPr="00AB2A66" w:rsidRDefault="00D65F5E" w:rsidP="00AB2A66">
      <w:pPr>
        <w:ind w:firstLine="708"/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022"/>
        <w:gridCol w:w="3052"/>
        <w:gridCol w:w="1994"/>
        <w:gridCol w:w="1527"/>
        <w:gridCol w:w="1614"/>
      </w:tblGrid>
      <w:tr w:rsidR="00D65F5E" w14:paraId="6A3283A0" w14:textId="77777777" w:rsidTr="00F209D1">
        <w:tc>
          <w:tcPr>
            <w:tcW w:w="1022" w:type="dxa"/>
          </w:tcPr>
          <w:p w14:paraId="52ED50C8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Symbol</w:t>
            </w:r>
          </w:p>
        </w:tc>
        <w:tc>
          <w:tcPr>
            <w:tcW w:w="3052" w:type="dxa"/>
          </w:tcPr>
          <w:p w14:paraId="7540F5AD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Nazwa emitora</w:t>
            </w:r>
          </w:p>
        </w:tc>
        <w:tc>
          <w:tcPr>
            <w:tcW w:w="1994" w:type="dxa"/>
          </w:tcPr>
          <w:p w14:paraId="581DD2B3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Lokalizacja</w:t>
            </w:r>
          </w:p>
        </w:tc>
        <w:tc>
          <w:tcPr>
            <w:tcW w:w="1527" w:type="dxa"/>
          </w:tcPr>
          <w:p w14:paraId="0B2909C0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Czas pracy (h/dobę)</w:t>
            </w:r>
          </w:p>
        </w:tc>
        <w:tc>
          <w:tcPr>
            <w:tcW w:w="1614" w:type="dxa"/>
          </w:tcPr>
          <w:p w14:paraId="4067D3BB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Maksymalny poziom mocy akustycznej [</w:t>
            </w:r>
            <w:proofErr w:type="spellStart"/>
            <w:r w:rsidRPr="007C3F31">
              <w:rPr>
                <w:b/>
                <w:bCs/>
              </w:rPr>
              <w:t>dB</w:t>
            </w:r>
            <w:proofErr w:type="spellEnd"/>
            <w:r w:rsidRPr="007C3F31">
              <w:rPr>
                <w:b/>
                <w:bCs/>
              </w:rPr>
              <w:t>(A)]</w:t>
            </w:r>
          </w:p>
        </w:tc>
      </w:tr>
      <w:tr w:rsidR="00D65F5E" w14:paraId="33B98B18" w14:textId="77777777" w:rsidTr="00F209D1">
        <w:tc>
          <w:tcPr>
            <w:tcW w:w="1022" w:type="dxa"/>
          </w:tcPr>
          <w:p w14:paraId="2EF07109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C1</w:t>
            </w:r>
          </w:p>
        </w:tc>
        <w:tc>
          <w:tcPr>
            <w:tcW w:w="3052" w:type="dxa"/>
          </w:tcPr>
          <w:p w14:paraId="592D2CED" w14:textId="77777777" w:rsidR="00D65F5E" w:rsidRDefault="00D65F5E" w:rsidP="00F209D1">
            <w:r>
              <w:t>Wyrzutnia powietrza dachowa</w:t>
            </w:r>
          </w:p>
        </w:tc>
        <w:tc>
          <w:tcPr>
            <w:tcW w:w="1994" w:type="dxa"/>
          </w:tcPr>
          <w:p w14:paraId="352164F4" w14:textId="77777777" w:rsidR="00D65F5E" w:rsidRDefault="00D65F5E" w:rsidP="00F209D1">
            <w:r>
              <w:t>Dach budynku</w:t>
            </w:r>
          </w:p>
        </w:tc>
        <w:tc>
          <w:tcPr>
            <w:tcW w:w="1527" w:type="dxa"/>
          </w:tcPr>
          <w:p w14:paraId="5D2AAAD9" w14:textId="77777777" w:rsidR="00D65F5E" w:rsidRDefault="00D65F5E" w:rsidP="00F209D1">
            <w:r>
              <w:t>24</w:t>
            </w:r>
          </w:p>
        </w:tc>
        <w:tc>
          <w:tcPr>
            <w:tcW w:w="1614" w:type="dxa"/>
          </w:tcPr>
          <w:p w14:paraId="48E9283D" w14:textId="77777777" w:rsidR="00D65F5E" w:rsidRDefault="00D65F5E" w:rsidP="00F209D1">
            <w:r>
              <w:t>75</w:t>
            </w:r>
          </w:p>
        </w:tc>
      </w:tr>
      <w:tr w:rsidR="00D65F5E" w14:paraId="48A078F4" w14:textId="77777777" w:rsidTr="00F209D1">
        <w:tc>
          <w:tcPr>
            <w:tcW w:w="1022" w:type="dxa"/>
          </w:tcPr>
          <w:p w14:paraId="7019F6E0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3052" w:type="dxa"/>
          </w:tcPr>
          <w:p w14:paraId="2F20E371" w14:textId="77777777" w:rsidR="00D65F5E" w:rsidRDefault="00D65F5E" w:rsidP="00F209D1">
            <w:r w:rsidRPr="00133838">
              <w:t>Wyrzutnia powietrza dachowa</w:t>
            </w:r>
          </w:p>
        </w:tc>
        <w:tc>
          <w:tcPr>
            <w:tcW w:w="1994" w:type="dxa"/>
          </w:tcPr>
          <w:p w14:paraId="1BC22777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0270C9AA" w14:textId="77777777" w:rsidR="00D65F5E" w:rsidRDefault="00D65F5E" w:rsidP="00F209D1">
            <w:r>
              <w:t>24</w:t>
            </w:r>
          </w:p>
        </w:tc>
        <w:tc>
          <w:tcPr>
            <w:tcW w:w="1614" w:type="dxa"/>
          </w:tcPr>
          <w:p w14:paraId="3BF53289" w14:textId="77777777" w:rsidR="00D65F5E" w:rsidRDefault="00D65F5E" w:rsidP="00F209D1">
            <w:r w:rsidRPr="00E57A48">
              <w:t>75</w:t>
            </w:r>
          </w:p>
        </w:tc>
      </w:tr>
      <w:tr w:rsidR="00D65F5E" w14:paraId="286EC04D" w14:textId="77777777" w:rsidTr="00F209D1">
        <w:tc>
          <w:tcPr>
            <w:tcW w:w="1022" w:type="dxa"/>
          </w:tcPr>
          <w:p w14:paraId="4F4D088C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3052" w:type="dxa"/>
          </w:tcPr>
          <w:p w14:paraId="594DCFE1" w14:textId="77777777" w:rsidR="00D65F5E" w:rsidRDefault="00D65F5E" w:rsidP="00F209D1">
            <w:r w:rsidRPr="00133838">
              <w:t>Wyrzutnia powietrza dachowa</w:t>
            </w:r>
          </w:p>
        </w:tc>
        <w:tc>
          <w:tcPr>
            <w:tcW w:w="1994" w:type="dxa"/>
          </w:tcPr>
          <w:p w14:paraId="192CCF98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6724C06D" w14:textId="77777777" w:rsidR="00D65F5E" w:rsidRDefault="00D65F5E" w:rsidP="00F209D1">
            <w:r>
              <w:t>24</w:t>
            </w:r>
          </w:p>
        </w:tc>
        <w:tc>
          <w:tcPr>
            <w:tcW w:w="1614" w:type="dxa"/>
          </w:tcPr>
          <w:p w14:paraId="07F6F702" w14:textId="77777777" w:rsidR="00D65F5E" w:rsidRDefault="00D65F5E" w:rsidP="00F209D1">
            <w:r w:rsidRPr="00E57A48">
              <w:t>75</w:t>
            </w:r>
          </w:p>
        </w:tc>
      </w:tr>
      <w:tr w:rsidR="00D65F5E" w14:paraId="7A449AD3" w14:textId="77777777" w:rsidTr="00F209D1">
        <w:tc>
          <w:tcPr>
            <w:tcW w:w="1022" w:type="dxa"/>
          </w:tcPr>
          <w:p w14:paraId="3BD402C5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C4</w:t>
            </w:r>
          </w:p>
        </w:tc>
        <w:tc>
          <w:tcPr>
            <w:tcW w:w="3052" w:type="dxa"/>
          </w:tcPr>
          <w:p w14:paraId="4F7B0D44" w14:textId="77777777" w:rsidR="00D65F5E" w:rsidRDefault="00D65F5E" w:rsidP="00F209D1">
            <w:r w:rsidRPr="00133838">
              <w:t>Wyrzutnia powietrza dachowa</w:t>
            </w:r>
          </w:p>
        </w:tc>
        <w:tc>
          <w:tcPr>
            <w:tcW w:w="1994" w:type="dxa"/>
          </w:tcPr>
          <w:p w14:paraId="3EB8D167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5346453E" w14:textId="77777777" w:rsidR="00D65F5E" w:rsidRDefault="00D65F5E" w:rsidP="00F209D1">
            <w:r>
              <w:t>24</w:t>
            </w:r>
          </w:p>
        </w:tc>
        <w:tc>
          <w:tcPr>
            <w:tcW w:w="1614" w:type="dxa"/>
          </w:tcPr>
          <w:p w14:paraId="49DB39C8" w14:textId="77777777" w:rsidR="00D65F5E" w:rsidRDefault="00D65F5E" w:rsidP="00F209D1">
            <w:r w:rsidRPr="00E57A48">
              <w:t>75</w:t>
            </w:r>
          </w:p>
        </w:tc>
      </w:tr>
      <w:tr w:rsidR="00D65F5E" w14:paraId="6E801B7F" w14:textId="77777777" w:rsidTr="00F209D1">
        <w:tc>
          <w:tcPr>
            <w:tcW w:w="1022" w:type="dxa"/>
          </w:tcPr>
          <w:p w14:paraId="34F48372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C5</w:t>
            </w:r>
          </w:p>
        </w:tc>
        <w:tc>
          <w:tcPr>
            <w:tcW w:w="3052" w:type="dxa"/>
          </w:tcPr>
          <w:p w14:paraId="23636A62" w14:textId="77777777" w:rsidR="00D65F5E" w:rsidRDefault="00D65F5E" w:rsidP="00F209D1">
            <w:r w:rsidRPr="00133838">
              <w:t>Wyrzutnia powietrza dachowa</w:t>
            </w:r>
          </w:p>
        </w:tc>
        <w:tc>
          <w:tcPr>
            <w:tcW w:w="1994" w:type="dxa"/>
          </w:tcPr>
          <w:p w14:paraId="37F4ED65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4A441395" w14:textId="77777777" w:rsidR="00D65F5E" w:rsidRDefault="00D65F5E" w:rsidP="00F209D1">
            <w:r>
              <w:t>24</w:t>
            </w:r>
          </w:p>
        </w:tc>
        <w:tc>
          <w:tcPr>
            <w:tcW w:w="1614" w:type="dxa"/>
          </w:tcPr>
          <w:p w14:paraId="30B01771" w14:textId="77777777" w:rsidR="00D65F5E" w:rsidRDefault="00D65F5E" w:rsidP="00F209D1">
            <w:r w:rsidRPr="00E57A48">
              <w:t>75</w:t>
            </w:r>
          </w:p>
        </w:tc>
      </w:tr>
      <w:tr w:rsidR="00D65F5E" w14:paraId="1D2446D3" w14:textId="77777777" w:rsidTr="00F209D1">
        <w:tc>
          <w:tcPr>
            <w:tcW w:w="1022" w:type="dxa"/>
          </w:tcPr>
          <w:p w14:paraId="43ABC1FC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C6</w:t>
            </w:r>
          </w:p>
        </w:tc>
        <w:tc>
          <w:tcPr>
            <w:tcW w:w="3052" w:type="dxa"/>
          </w:tcPr>
          <w:p w14:paraId="2F3DBB49" w14:textId="77777777" w:rsidR="00D65F5E" w:rsidRDefault="00D65F5E" w:rsidP="00F209D1">
            <w:r w:rsidRPr="00133838">
              <w:t>Wyrzutnia powietrza dachowa</w:t>
            </w:r>
          </w:p>
        </w:tc>
        <w:tc>
          <w:tcPr>
            <w:tcW w:w="1994" w:type="dxa"/>
          </w:tcPr>
          <w:p w14:paraId="6E46B815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2A10F24B" w14:textId="77777777" w:rsidR="00D65F5E" w:rsidRDefault="00D65F5E" w:rsidP="00F209D1">
            <w:r>
              <w:t>24</w:t>
            </w:r>
          </w:p>
        </w:tc>
        <w:tc>
          <w:tcPr>
            <w:tcW w:w="1614" w:type="dxa"/>
          </w:tcPr>
          <w:p w14:paraId="672BFA0A" w14:textId="77777777" w:rsidR="00D65F5E" w:rsidRDefault="00D65F5E" w:rsidP="00F209D1">
            <w:r w:rsidRPr="00E57A48">
              <w:t>75</w:t>
            </w:r>
          </w:p>
        </w:tc>
      </w:tr>
      <w:tr w:rsidR="00D65F5E" w14:paraId="5466F954" w14:textId="77777777" w:rsidTr="00F209D1">
        <w:tc>
          <w:tcPr>
            <w:tcW w:w="1022" w:type="dxa"/>
          </w:tcPr>
          <w:p w14:paraId="13BDC36E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C7</w:t>
            </w:r>
          </w:p>
        </w:tc>
        <w:tc>
          <w:tcPr>
            <w:tcW w:w="3052" w:type="dxa"/>
          </w:tcPr>
          <w:p w14:paraId="71FEFDF8" w14:textId="77777777" w:rsidR="00D65F5E" w:rsidRDefault="00D65F5E" w:rsidP="00F209D1">
            <w:r w:rsidRPr="00133838">
              <w:t>Wyrzutnia powietrza dachowa</w:t>
            </w:r>
          </w:p>
        </w:tc>
        <w:tc>
          <w:tcPr>
            <w:tcW w:w="1994" w:type="dxa"/>
          </w:tcPr>
          <w:p w14:paraId="5E61F6F9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6F4C8D3D" w14:textId="77777777" w:rsidR="00D65F5E" w:rsidRDefault="00D65F5E" w:rsidP="00F209D1">
            <w:r>
              <w:t>24</w:t>
            </w:r>
          </w:p>
        </w:tc>
        <w:tc>
          <w:tcPr>
            <w:tcW w:w="1614" w:type="dxa"/>
          </w:tcPr>
          <w:p w14:paraId="66D354BE" w14:textId="77777777" w:rsidR="00D65F5E" w:rsidRDefault="00D65F5E" w:rsidP="00F209D1">
            <w:r w:rsidRPr="00E57A48">
              <w:t>75</w:t>
            </w:r>
          </w:p>
        </w:tc>
      </w:tr>
      <w:tr w:rsidR="00D65F5E" w14:paraId="5E8BDAE0" w14:textId="77777777" w:rsidTr="00F209D1">
        <w:tc>
          <w:tcPr>
            <w:tcW w:w="1022" w:type="dxa"/>
          </w:tcPr>
          <w:p w14:paraId="0D77F278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C8</w:t>
            </w:r>
          </w:p>
        </w:tc>
        <w:tc>
          <w:tcPr>
            <w:tcW w:w="3052" w:type="dxa"/>
          </w:tcPr>
          <w:p w14:paraId="4D9DAF19" w14:textId="77777777" w:rsidR="00D65F5E" w:rsidRDefault="00D65F5E" w:rsidP="00F209D1">
            <w:r w:rsidRPr="00133838">
              <w:t>Wyrzutnia powietrza dachowa</w:t>
            </w:r>
          </w:p>
        </w:tc>
        <w:tc>
          <w:tcPr>
            <w:tcW w:w="1994" w:type="dxa"/>
          </w:tcPr>
          <w:p w14:paraId="35533331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53DFA1DC" w14:textId="77777777" w:rsidR="00D65F5E" w:rsidRDefault="00D65F5E" w:rsidP="00F209D1">
            <w:r>
              <w:t>24</w:t>
            </w:r>
          </w:p>
        </w:tc>
        <w:tc>
          <w:tcPr>
            <w:tcW w:w="1614" w:type="dxa"/>
          </w:tcPr>
          <w:p w14:paraId="45516491" w14:textId="77777777" w:rsidR="00D65F5E" w:rsidRDefault="00D65F5E" w:rsidP="00F209D1">
            <w:r w:rsidRPr="00E57A48">
              <w:t>75</w:t>
            </w:r>
          </w:p>
        </w:tc>
      </w:tr>
      <w:tr w:rsidR="00D65F5E" w14:paraId="103E40E6" w14:textId="77777777" w:rsidTr="00F209D1">
        <w:tc>
          <w:tcPr>
            <w:tcW w:w="1022" w:type="dxa"/>
          </w:tcPr>
          <w:p w14:paraId="3658B92A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C9</w:t>
            </w:r>
          </w:p>
        </w:tc>
        <w:tc>
          <w:tcPr>
            <w:tcW w:w="3052" w:type="dxa"/>
          </w:tcPr>
          <w:p w14:paraId="04C4486B" w14:textId="6537F20C" w:rsidR="00E42A1D" w:rsidRDefault="00D65F5E" w:rsidP="00F209D1">
            <w:r>
              <w:t>Chłodnica wentylatorowa 1</w:t>
            </w:r>
          </w:p>
        </w:tc>
        <w:tc>
          <w:tcPr>
            <w:tcW w:w="1994" w:type="dxa"/>
          </w:tcPr>
          <w:p w14:paraId="791AE146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1741214F" w14:textId="77777777" w:rsidR="00D65F5E" w:rsidRDefault="00D65F5E" w:rsidP="00F209D1">
            <w:r>
              <w:t>16</w:t>
            </w:r>
          </w:p>
        </w:tc>
        <w:tc>
          <w:tcPr>
            <w:tcW w:w="1614" w:type="dxa"/>
          </w:tcPr>
          <w:p w14:paraId="38A79650" w14:textId="77777777" w:rsidR="00D65F5E" w:rsidRDefault="00D65F5E" w:rsidP="00F209D1">
            <w:r>
              <w:t>101,2</w:t>
            </w:r>
          </w:p>
        </w:tc>
      </w:tr>
      <w:tr w:rsidR="00D65F5E" w14:paraId="268A0375" w14:textId="77777777" w:rsidTr="00F209D1">
        <w:tc>
          <w:tcPr>
            <w:tcW w:w="1022" w:type="dxa"/>
          </w:tcPr>
          <w:p w14:paraId="3F4C761F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C10</w:t>
            </w:r>
          </w:p>
        </w:tc>
        <w:tc>
          <w:tcPr>
            <w:tcW w:w="3052" w:type="dxa"/>
          </w:tcPr>
          <w:p w14:paraId="735C506F" w14:textId="2E4D9286" w:rsidR="00E42A1D" w:rsidRDefault="00D65F5E" w:rsidP="00F209D1">
            <w:r>
              <w:t>Chłodnica wentylatorowa 2</w:t>
            </w:r>
          </w:p>
        </w:tc>
        <w:tc>
          <w:tcPr>
            <w:tcW w:w="1994" w:type="dxa"/>
          </w:tcPr>
          <w:p w14:paraId="3786B5F9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45FFF0D7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06C74AB7" w14:textId="77777777" w:rsidR="00D65F5E" w:rsidRDefault="00D65F5E" w:rsidP="00F209D1">
            <w:r>
              <w:t>97,5</w:t>
            </w:r>
          </w:p>
        </w:tc>
      </w:tr>
      <w:tr w:rsidR="00D65F5E" w14:paraId="6ECC4C42" w14:textId="77777777" w:rsidTr="00F209D1">
        <w:tc>
          <w:tcPr>
            <w:tcW w:w="1022" w:type="dxa"/>
          </w:tcPr>
          <w:p w14:paraId="17B36318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C11</w:t>
            </w:r>
          </w:p>
        </w:tc>
        <w:tc>
          <w:tcPr>
            <w:tcW w:w="3052" w:type="dxa"/>
          </w:tcPr>
          <w:p w14:paraId="57ED3D0D" w14:textId="77777777" w:rsidR="00D65F5E" w:rsidRDefault="00D65F5E" w:rsidP="00F209D1">
            <w:r>
              <w:t>Czerpnia ścienna powietrza</w:t>
            </w:r>
          </w:p>
        </w:tc>
        <w:tc>
          <w:tcPr>
            <w:tcW w:w="1994" w:type="dxa"/>
          </w:tcPr>
          <w:p w14:paraId="434BF171" w14:textId="77777777" w:rsidR="00D65F5E" w:rsidRDefault="00D65F5E" w:rsidP="00F209D1">
            <w:r>
              <w:t xml:space="preserve">Elewacja północno-wschodnia dachu </w:t>
            </w:r>
            <w:r w:rsidRPr="003A1894">
              <w:t>budynku</w:t>
            </w:r>
          </w:p>
        </w:tc>
        <w:tc>
          <w:tcPr>
            <w:tcW w:w="1527" w:type="dxa"/>
          </w:tcPr>
          <w:p w14:paraId="537A4E19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1612EAF4" w14:textId="77777777" w:rsidR="00D65F5E" w:rsidRDefault="00D65F5E" w:rsidP="00F209D1">
            <w:r>
              <w:t>50</w:t>
            </w:r>
          </w:p>
        </w:tc>
      </w:tr>
      <w:tr w:rsidR="00D65F5E" w14:paraId="38F9CDD7" w14:textId="77777777" w:rsidTr="00F209D1">
        <w:tc>
          <w:tcPr>
            <w:tcW w:w="1022" w:type="dxa"/>
          </w:tcPr>
          <w:p w14:paraId="2E9673F8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C12</w:t>
            </w:r>
          </w:p>
        </w:tc>
        <w:tc>
          <w:tcPr>
            <w:tcW w:w="3052" w:type="dxa"/>
          </w:tcPr>
          <w:p w14:paraId="5CEBAB76" w14:textId="77777777" w:rsidR="00D65F5E" w:rsidRDefault="00D65F5E" w:rsidP="00F209D1">
            <w:r>
              <w:t>Czerpnia ścienna powietrza</w:t>
            </w:r>
          </w:p>
        </w:tc>
        <w:tc>
          <w:tcPr>
            <w:tcW w:w="1994" w:type="dxa"/>
          </w:tcPr>
          <w:p w14:paraId="581DBAD0" w14:textId="77777777" w:rsidR="00D65F5E" w:rsidRDefault="00D65F5E" w:rsidP="00F209D1">
            <w:r>
              <w:t xml:space="preserve">Elewacja północno-wschodnia dachu </w:t>
            </w:r>
            <w:r w:rsidRPr="003A1894">
              <w:t>budynku</w:t>
            </w:r>
          </w:p>
        </w:tc>
        <w:tc>
          <w:tcPr>
            <w:tcW w:w="1527" w:type="dxa"/>
          </w:tcPr>
          <w:p w14:paraId="07949B74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6B1C551B" w14:textId="77777777" w:rsidR="00D65F5E" w:rsidRDefault="00D65F5E" w:rsidP="00F209D1">
            <w:r>
              <w:t>50</w:t>
            </w:r>
          </w:p>
        </w:tc>
      </w:tr>
      <w:tr w:rsidR="00D65F5E" w14:paraId="1A0AA032" w14:textId="77777777" w:rsidTr="00F209D1">
        <w:tc>
          <w:tcPr>
            <w:tcW w:w="1022" w:type="dxa"/>
          </w:tcPr>
          <w:p w14:paraId="625A93A2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3052" w:type="dxa"/>
          </w:tcPr>
          <w:p w14:paraId="47DEA895" w14:textId="77777777" w:rsidR="00D65F5E" w:rsidRDefault="00D65F5E" w:rsidP="00F209D1">
            <w:r>
              <w:t>Czerpnia i wyrzutnia powietrza NW1</w:t>
            </w:r>
          </w:p>
        </w:tc>
        <w:tc>
          <w:tcPr>
            <w:tcW w:w="1994" w:type="dxa"/>
          </w:tcPr>
          <w:p w14:paraId="43F64A33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5A8959D9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6248B312" w14:textId="77777777" w:rsidR="00D65F5E" w:rsidRDefault="00D65F5E" w:rsidP="00F209D1">
            <w:r w:rsidRPr="00E57A48">
              <w:t>75</w:t>
            </w:r>
          </w:p>
        </w:tc>
      </w:tr>
      <w:tr w:rsidR="00D65F5E" w14:paraId="62DB9721" w14:textId="77777777" w:rsidTr="00F209D1">
        <w:tc>
          <w:tcPr>
            <w:tcW w:w="1022" w:type="dxa"/>
          </w:tcPr>
          <w:p w14:paraId="24B04BCC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3052" w:type="dxa"/>
          </w:tcPr>
          <w:p w14:paraId="1A589C57" w14:textId="77777777" w:rsidR="00D65F5E" w:rsidRDefault="00D65F5E" w:rsidP="00F209D1">
            <w:r w:rsidRPr="00156267">
              <w:t>Czerpnia i wyrzutnia powietrza NW</w:t>
            </w:r>
            <w:r>
              <w:t>2</w:t>
            </w:r>
          </w:p>
        </w:tc>
        <w:tc>
          <w:tcPr>
            <w:tcW w:w="1994" w:type="dxa"/>
          </w:tcPr>
          <w:p w14:paraId="5472772B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465283FD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669E52CE" w14:textId="77777777" w:rsidR="00D65F5E" w:rsidRDefault="00D65F5E" w:rsidP="00F209D1">
            <w:r w:rsidRPr="00E57A48">
              <w:t>75</w:t>
            </w:r>
          </w:p>
        </w:tc>
      </w:tr>
      <w:tr w:rsidR="00D65F5E" w14:paraId="1CB7AF33" w14:textId="77777777" w:rsidTr="00F209D1">
        <w:tc>
          <w:tcPr>
            <w:tcW w:w="1022" w:type="dxa"/>
          </w:tcPr>
          <w:p w14:paraId="1D41B537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3052" w:type="dxa"/>
          </w:tcPr>
          <w:p w14:paraId="7CD1CBDA" w14:textId="77777777" w:rsidR="00D65F5E" w:rsidRDefault="00D65F5E" w:rsidP="00F209D1">
            <w:r w:rsidRPr="00156267">
              <w:t>Czerpnia i wyrzutnia powietrza NW</w:t>
            </w:r>
            <w:r>
              <w:t>3</w:t>
            </w:r>
          </w:p>
        </w:tc>
        <w:tc>
          <w:tcPr>
            <w:tcW w:w="1994" w:type="dxa"/>
          </w:tcPr>
          <w:p w14:paraId="17867856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1CC344C0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0A31347F" w14:textId="77777777" w:rsidR="00D65F5E" w:rsidRDefault="00D65F5E" w:rsidP="00F209D1">
            <w:r w:rsidRPr="00E57A48">
              <w:t>75</w:t>
            </w:r>
          </w:p>
        </w:tc>
      </w:tr>
      <w:tr w:rsidR="00D65F5E" w14:paraId="34E12E94" w14:textId="77777777" w:rsidTr="00F209D1">
        <w:tc>
          <w:tcPr>
            <w:tcW w:w="1022" w:type="dxa"/>
          </w:tcPr>
          <w:p w14:paraId="4DC900CF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052" w:type="dxa"/>
          </w:tcPr>
          <w:p w14:paraId="3330D167" w14:textId="77777777" w:rsidR="00D65F5E" w:rsidRDefault="00D65F5E" w:rsidP="00F209D1">
            <w:r w:rsidRPr="00156267">
              <w:t>Czerpnia i wyrzutnia powietrza NW</w:t>
            </w:r>
            <w:r>
              <w:t>4</w:t>
            </w:r>
          </w:p>
        </w:tc>
        <w:tc>
          <w:tcPr>
            <w:tcW w:w="1994" w:type="dxa"/>
          </w:tcPr>
          <w:p w14:paraId="72DE2BD7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5044C5A0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795E61F7" w14:textId="77777777" w:rsidR="00D65F5E" w:rsidRDefault="00D65F5E" w:rsidP="00F209D1">
            <w:r w:rsidRPr="00E57A48">
              <w:t>75</w:t>
            </w:r>
          </w:p>
        </w:tc>
      </w:tr>
      <w:tr w:rsidR="00D65F5E" w14:paraId="50B02F8E" w14:textId="77777777" w:rsidTr="00F209D1">
        <w:tc>
          <w:tcPr>
            <w:tcW w:w="1022" w:type="dxa"/>
          </w:tcPr>
          <w:p w14:paraId="3DC4A255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3052" w:type="dxa"/>
          </w:tcPr>
          <w:p w14:paraId="3B94640E" w14:textId="77777777" w:rsidR="00D65F5E" w:rsidRDefault="00D65F5E" w:rsidP="00F209D1">
            <w:r w:rsidRPr="00156267">
              <w:t>Czerpnia i wyrzutnia powietrza NW</w:t>
            </w:r>
            <w:r>
              <w:t>5</w:t>
            </w:r>
          </w:p>
        </w:tc>
        <w:tc>
          <w:tcPr>
            <w:tcW w:w="1994" w:type="dxa"/>
          </w:tcPr>
          <w:p w14:paraId="46CF4A5F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1964FDD3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526A3CED" w14:textId="77777777" w:rsidR="00D65F5E" w:rsidRDefault="00D65F5E" w:rsidP="00F209D1">
            <w:r w:rsidRPr="00E57A48">
              <w:t>75</w:t>
            </w:r>
          </w:p>
        </w:tc>
      </w:tr>
      <w:tr w:rsidR="00D65F5E" w14:paraId="47DE6C44" w14:textId="77777777" w:rsidTr="00F209D1">
        <w:tc>
          <w:tcPr>
            <w:tcW w:w="1022" w:type="dxa"/>
          </w:tcPr>
          <w:p w14:paraId="121D442A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3052" w:type="dxa"/>
          </w:tcPr>
          <w:p w14:paraId="07CCB01D" w14:textId="77777777" w:rsidR="00D65F5E" w:rsidRDefault="00D65F5E" w:rsidP="00F209D1">
            <w:r>
              <w:t>Wyrzutnia powietrza NW5</w:t>
            </w:r>
          </w:p>
        </w:tc>
        <w:tc>
          <w:tcPr>
            <w:tcW w:w="1994" w:type="dxa"/>
          </w:tcPr>
          <w:p w14:paraId="528D0C7F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08253450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1654A22E" w14:textId="77777777" w:rsidR="00D65F5E" w:rsidRDefault="00D65F5E" w:rsidP="00F209D1">
            <w:r w:rsidRPr="00E57A48">
              <w:t>75</w:t>
            </w:r>
          </w:p>
        </w:tc>
      </w:tr>
      <w:tr w:rsidR="00D65F5E" w14:paraId="04DBE2BC" w14:textId="77777777" w:rsidTr="00F209D1">
        <w:tc>
          <w:tcPr>
            <w:tcW w:w="1022" w:type="dxa"/>
          </w:tcPr>
          <w:p w14:paraId="3AEC5754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3052" w:type="dxa"/>
          </w:tcPr>
          <w:p w14:paraId="17DEF734" w14:textId="77777777" w:rsidR="00D65F5E" w:rsidRDefault="00D65F5E" w:rsidP="00F209D1">
            <w:r>
              <w:t>Czerpnia i wyrzutnia powietrza NW4</w:t>
            </w:r>
          </w:p>
        </w:tc>
        <w:tc>
          <w:tcPr>
            <w:tcW w:w="1994" w:type="dxa"/>
          </w:tcPr>
          <w:p w14:paraId="5FBE3684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1F3E61BD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373845D6" w14:textId="77777777" w:rsidR="00D65F5E" w:rsidRDefault="00D65F5E" w:rsidP="00F209D1">
            <w:r w:rsidRPr="00E57A48">
              <w:t>75</w:t>
            </w:r>
          </w:p>
        </w:tc>
      </w:tr>
      <w:tr w:rsidR="00D65F5E" w14:paraId="376AC9F2" w14:textId="77777777" w:rsidTr="00F209D1">
        <w:tc>
          <w:tcPr>
            <w:tcW w:w="1022" w:type="dxa"/>
          </w:tcPr>
          <w:p w14:paraId="0295FE6C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3052" w:type="dxa"/>
          </w:tcPr>
          <w:p w14:paraId="4F4E2A95" w14:textId="77777777" w:rsidR="00D65F5E" w:rsidRDefault="00D65F5E" w:rsidP="00F209D1">
            <w:r w:rsidRPr="00156267">
              <w:t>Czerpnia</w:t>
            </w:r>
            <w:r>
              <w:t xml:space="preserve"> powietrza ścienna N7</w:t>
            </w:r>
          </w:p>
        </w:tc>
        <w:tc>
          <w:tcPr>
            <w:tcW w:w="1994" w:type="dxa"/>
          </w:tcPr>
          <w:p w14:paraId="04C47C90" w14:textId="77777777" w:rsidR="00D65F5E" w:rsidRDefault="00D65F5E" w:rsidP="00F209D1">
            <w:r>
              <w:t>Elewacja</w:t>
            </w:r>
            <w:r w:rsidRPr="003A1894">
              <w:t xml:space="preserve"> budynku</w:t>
            </w:r>
          </w:p>
        </w:tc>
        <w:tc>
          <w:tcPr>
            <w:tcW w:w="1527" w:type="dxa"/>
          </w:tcPr>
          <w:p w14:paraId="00EB500C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5E6A8485" w14:textId="77777777" w:rsidR="00D65F5E" w:rsidRDefault="00D65F5E" w:rsidP="00F209D1">
            <w:r w:rsidRPr="00E57A48">
              <w:t>75</w:t>
            </w:r>
          </w:p>
        </w:tc>
      </w:tr>
      <w:tr w:rsidR="00D65F5E" w14:paraId="2AF00142" w14:textId="77777777" w:rsidTr="00F209D1">
        <w:tc>
          <w:tcPr>
            <w:tcW w:w="1022" w:type="dxa"/>
          </w:tcPr>
          <w:p w14:paraId="16D20FE0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B9</w:t>
            </w:r>
          </w:p>
        </w:tc>
        <w:tc>
          <w:tcPr>
            <w:tcW w:w="3052" w:type="dxa"/>
          </w:tcPr>
          <w:p w14:paraId="13B7B861" w14:textId="77777777" w:rsidR="00D65F5E" w:rsidRDefault="00D65F5E" w:rsidP="00F209D1">
            <w:r>
              <w:t>W</w:t>
            </w:r>
            <w:r w:rsidRPr="00156267">
              <w:t>yrzutnia powietrza W</w:t>
            </w:r>
            <w:r>
              <w:t>7</w:t>
            </w:r>
          </w:p>
        </w:tc>
        <w:tc>
          <w:tcPr>
            <w:tcW w:w="1994" w:type="dxa"/>
          </w:tcPr>
          <w:p w14:paraId="0A2916F7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6562BE45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182A5448" w14:textId="77777777" w:rsidR="00D65F5E" w:rsidRDefault="00D65F5E" w:rsidP="00F209D1">
            <w:r w:rsidRPr="00E57A48">
              <w:t>75</w:t>
            </w:r>
          </w:p>
        </w:tc>
      </w:tr>
      <w:tr w:rsidR="00D65F5E" w14:paraId="569F7A2F" w14:textId="77777777" w:rsidTr="00F209D1">
        <w:tc>
          <w:tcPr>
            <w:tcW w:w="1022" w:type="dxa"/>
          </w:tcPr>
          <w:p w14:paraId="546D162B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B10</w:t>
            </w:r>
          </w:p>
        </w:tc>
        <w:tc>
          <w:tcPr>
            <w:tcW w:w="3052" w:type="dxa"/>
          </w:tcPr>
          <w:p w14:paraId="77F85D9D" w14:textId="77777777" w:rsidR="00D65F5E" w:rsidRDefault="00D65F5E" w:rsidP="00F209D1">
            <w:r w:rsidRPr="00156267">
              <w:t>Czerpnia powietrza</w:t>
            </w:r>
            <w:r>
              <w:t xml:space="preserve"> ścienna</w:t>
            </w:r>
            <w:r w:rsidRPr="00156267">
              <w:t xml:space="preserve"> NW</w:t>
            </w:r>
            <w:r>
              <w:t>5</w:t>
            </w:r>
          </w:p>
        </w:tc>
        <w:tc>
          <w:tcPr>
            <w:tcW w:w="1994" w:type="dxa"/>
          </w:tcPr>
          <w:p w14:paraId="0E2C42C1" w14:textId="77777777" w:rsidR="00D65F5E" w:rsidRDefault="00D65F5E" w:rsidP="00F209D1">
            <w:r>
              <w:t>Elewacja</w:t>
            </w:r>
            <w:r w:rsidRPr="003A1894">
              <w:t xml:space="preserve"> budynku</w:t>
            </w:r>
          </w:p>
        </w:tc>
        <w:tc>
          <w:tcPr>
            <w:tcW w:w="1527" w:type="dxa"/>
          </w:tcPr>
          <w:p w14:paraId="53099D2F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32E00152" w14:textId="77777777" w:rsidR="00D65F5E" w:rsidRDefault="00D65F5E" w:rsidP="00F209D1">
            <w:r w:rsidRPr="00E57A48">
              <w:t>75</w:t>
            </w:r>
          </w:p>
        </w:tc>
      </w:tr>
      <w:tr w:rsidR="00D65F5E" w14:paraId="0095DAB0" w14:textId="77777777" w:rsidTr="00F209D1">
        <w:tc>
          <w:tcPr>
            <w:tcW w:w="1022" w:type="dxa"/>
          </w:tcPr>
          <w:p w14:paraId="3F1F3D48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B11</w:t>
            </w:r>
          </w:p>
        </w:tc>
        <w:tc>
          <w:tcPr>
            <w:tcW w:w="3052" w:type="dxa"/>
          </w:tcPr>
          <w:p w14:paraId="2C7ED5B0" w14:textId="77777777" w:rsidR="00D65F5E" w:rsidRDefault="00D65F5E" w:rsidP="00F209D1">
            <w:r>
              <w:t>W</w:t>
            </w:r>
            <w:r w:rsidRPr="00156267">
              <w:t>yrzutnia powietrza NW</w:t>
            </w:r>
            <w:r>
              <w:t>8</w:t>
            </w:r>
          </w:p>
        </w:tc>
        <w:tc>
          <w:tcPr>
            <w:tcW w:w="1994" w:type="dxa"/>
          </w:tcPr>
          <w:p w14:paraId="18D8954F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47E4BF68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2D8FCC1A" w14:textId="77777777" w:rsidR="00D65F5E" w:rsidRDefault="00D65F5E" w:rsidP="00F209D1">
            <w:r w:rsidRPr="00E57A48">
              <w:t>75</w:t>
            </w:r>
          </w:p>
        </w:tc>
      </w:tr>
      <w:tr w:rsidR="00D65F5E" w14:paraId="772E2811" w14:textId="77777777" w:rsidTr="00F209D1">
        <w:tc>
          <w:tcPr>
            <w:tcW w:w="1022" w:type="dxa"/>
          </w:tcPr>
          <w:p w14:paraId="0FF3523B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B12</w:t>
            </w:r>
          </w:p>
        </w:tc>
        <w:tc>
          <w:tcPr>
            <w:tcW w:w="3052" w:type="dxa"/>
          </w:tcPr>
          <w:p w14:paraId="04A64F12" w14:textId="77777777" w:rsidR="00D65F5E" w:rsidRDefault="00D65F5E" w:rsidP="00F209D1">
            <w:r w:rsidRPr="00156267">
              <w:t>Czerpnia</w:t>
            </w:r>
            <w:r>
              <w:t xml:space="preserve"> </w:t>
            </w:r>
            <w:r w:rsidRPr="00156267">
              <w:t>powietrza</w:t>
            </w:r>
            <w:r>
              <w:t xml:space="preserve"> ścienna</w:t>
            </w:r>
            <w:r w:rsidRPr="00156267">
              <w:t xml:space="preserve"> N</w:t>
            </w:r>
            <w:r>
              <w:t>9</w:t>
            </w:r>
          </w:p>
        </w:tc>
        <w:tc>
          <w:tcPr>
            <w:tcW w:w="1994" w:type="dxa"/>
          </w:tcPr>
          <w:p w14:paraId="7B3415E7" w14:textId="77777777" w:rsidR="00D65F5E" w:rsidRDefault="00D65F5E" w:rsidP="00F209D1">
            <w:r>
              <w:t>Elewacja</w:t>
            </w:r>
            <w:r w:rsidRPr="003A1894">
              <w:t xml:space="preserve"> budynku</w:t>
            </w:r>
          </w:p>
        </w:tc>
        <w:tc>
          <w:tcPr>
            <w:tcW w:w="1527" w:type="dxa"/>
          </w:tcPr>
          <w:p w14:paraId="1839357F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65C5FAAA" w14:textId="77777777" w:rsidR="00D65F5E" w:rsidRDefault="00D65F5E" w:rsidP="00F209D1">
            <w:r w:rsidRPr="00E57A48">
              <w:t>75</w:t>
            </w:r>
          </w:p>
        </w:tc>
      </w:tr>
      <w:tr w:rsidR="00D65F5E" w14:paraId="26ABA0A8" w14:textId="77777777" w:rsidTr="00F209D1">
        <w:tc>
          <w:tcPr>
            <w:tcW w:w="1022" w:type="dxa"/>
          </w:tcPr>
          <w:p w14:paraId="40C40BFD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B13</w:t>
            </w:r>
          </w:p>
        </w:tc>
        <w:tc>
          <w:tcPr>
            <w:tcW w:w="3052" w:type="dxa"/>
          </w:tcPr>
          <w:p w14:paraId="3C0CAD78" w14:textId="77777777" w:rsidR="00D65F5E" w:rsidRDefault="00D65F5E" w:rsidP="00F209D1">
            <w:r>
              <w:t>Wyrzutnia powietrza W9</w:t>
            </w:r>
          </w:p>
        </w:tc>
        <w:tc>
          <w:tcPr>
            <w:tcW w:w="1994" w:type="dxa"/>
          </w:tcPr>
          <w:p w14:paraId="4D67B626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1EC3BCAE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562A0FC3" w14:textId="77777777" w:rsidR="00D65F5E" w:rsidRDefault="00D65F5E" w:rsidP="00F209D1">
            <w:r w:rsidRPr="00E57A48">
              <w:t>75</w:t>
            </w:r>
          </w:p>
        </w:tc>
      </w:tr>
      <w:tr w:rsidR="00D65F5E" w14:paraId="7FC4ADD7" w14:textId="77777777" w:rsidTr="00F209D1">
        <w:tc>
          <w:tcPr>
            <w:tcW w:w="1022" w:type="dxa"/>
          </w:tcPr>
          <w:p w14:paraId="213F0754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B14</w:t>
            </w:r>
          </w:p>
        </w:tc>
        <w:tc>
          <w:tcPr>
            <w:tcW w:w="3052" w:type="dxa"/>
          </w:tcPr>
          <w:p w14:paraId="0A08E122" w14:textId="77777777" w:rsidR="00D65F5E" w:rsidRDefault="00D65F5E" w:rsidP="00F209D1">
            <w:r>
              <w:t>Wyrzutnia powietrza W10</w:t>
            </w:r>
          </w:p>
        </w:tc>
        <w:tc>
          <w:tcPr>
            <w:tcW w:w="1994" w:type="dxa"/>
          </w:tcPr>
          <w:p w14:paraId="11B190FF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64145097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7A649568" w14:textId="77777777" w:rsidR="00D65F5E" w:rsidRDefault="00D65F5E" w:rsidP="00F209D1">
            <w:r w:rsidRPr="00E57A48">
              <w:t>75</w:t>
            </w:r>
          </w:p>
        </w:tc>
      </w:tr>
      <w:tr w:rsidR="00D65F5E" w14:paraId="02C539C1" w14:textId="77777777" w:rsidTr="00F209D1">
        <w:tc>
          <w:tcPr>
            <w:tcW w:w="1022" w:type="dxa"/>
          </w:tcPr>
          <w:p w14:paraId="374E0312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B15</w:t>
            </w:r>
          </w:p>
        </w:tc>
        <w:tc>
          <w:tcPr>
            <w:tcW w:w="3052" w:type="dxa"/>
          </w:tcPr>
          <w:p w14:paraId="46D8AE05" w14:textId="77777777" w:rsidR="00D65F5E" w:rsidRDefault="00D65F5E" w:rsidP="00F209D1">
            <w:r>
              <w:t>Wyrzutnia powietrza W11</w:t>
            </w:r>
          </w:p>
        </w:tc>
        <w:tc>
          <w:tcPr>
            <w:tcW w:w="1994" w:type="dxa"/>
          </w:tcPr>
          <w:p w14:paraId="0198BF8D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5BF92D82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0153B14B" w14:textId="77777777" w:rsidR="00D65F5E" w:rsidRDefault="00D65F5E" w:rsidP="00F209D1">
            <w:r w:rsidRPr="00E57A48">
              <w:t>75</w:t>
            </w:r>
          </w:p>
        </w:tc>
      </w:tr>
      <w:tr w:rsidR="00D65F5E" w14:paraId="7BA0B41E" w14:textId="77777777" w:rsidTr="00F209D1">
        <w:tc>
          <w:tcPr>
            <w:tcW w:w="1022" w:type="dxa"/>
          </w:tcPr>
          <w:p w14:paraId="63455ABC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B16</w:t>
            </w:r>
          </w:p>
        </w:tc>
        <w:tc>
          <w:tcPr>
            <w:tcW w:w="3052" w:type="dxa"/>
          </w:tcPr>
          <w:p w14:paraId="76B6B76B" w14:textId="77777777" w:rsidR="00D65F5E" w:rsidRDefault="00D65F5E" w:rsidP="00F209D1">
            <w:r>
              <w:t>Wentylator dachowy</w:t>
            </w:r>
          </w:p>
        </w:tc>
        <w:tc>
          <w:tcPr>
            <w:tcW w:w="1994" w:type="dxa"/>
          </w:tcPr>
          <w:p w14:paraId="5AA782A6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674C0108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69D06ADE" w14:textId="77777777" w:rsidR="00D65F5E" w:rsidRDefault="00D65F5E" w:rsidP="00F209D1">
            <w:r w:rsidRPr="00E57A48">
              <w:t>75</w:t>
            </w:r>
          </w:p>
        </w:tc>
      </w:tr>
      <w:tr w:rsidR="00D65F5E" w14:paraId="3515ECEC" w14:textId="77777777" w:rsidTr="00F209D1">
        <w:tc>
          <w:tcPr>
            <w:tcW w:w="1022" w:type="dxa"/>
          </w:tcPr>
          <w:p w14:paraId="5F2ACB32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B17</w:t>
            </w:r>
          </w:p>
        </w:tc>
        <w:tc>
          <w:tcPr>
            <w:tcW w:w="3052" w:type="dxa"/>
          </w:tcPr>
          <w:p w14:paraId="07C23760" w14:textId="77777777" w:rsidR="00D65F5E" w:rsidRDefault="00D65F5E" w:rsidP="00F209D1">
            <w:r w:rsidRPr="00172D65">
              <w:t>Wentylator dachowy</w:t>
            </w:r>
          </w:p>
        </w:tc>
        <w:tc>
          <w:tcPr>
            <w:tcW w:w="1994" w:type="dxa"/>
          </w:tcPr>
          <w:p w14:paraId="40D31B2B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7DC60A6C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318ACE37" w14:textId="77777777" w:rsidR="00D65F5E" w:rsidRDefault="00D65F5E" w:rsidP="00F209D1">
            <w:r w:rsidRPr="00E57A48">
              <w:t>75</w:t>
            </w:r>
          </w:p>
        </w:tc>
      </w:tr>
      <w:tr w:rsidR="00D65F5E" w14:paraId="4D52DFE6" w14:textId="77777777" w:rsidTr="00F209D1">
        <w:tc>
          <w:tcPr>
            <w:tcW w:w="1022" w:type="dxa"/>
          </w:tcPr>
          <w:p w14:paraId="252EE484" w14:textId="77777777" w:rsidR="00D65F5E" w:rsidRPr="007C3F31" w:rsidRDefault="00D65F5E" w:rsidP="00F209D1">
            <w:pPr>
              <w:rPr>
                <w:b/>
                <w:bCs/>
              </w:rPr>
            </w:pPr>
            <w:r>
              <w:rPr>
                <w:b/>
                <w:bCs/>
              </w:rPr>
              <w:t>B18</w:t>
            </w:r>
          </w:p>
        </w:tc>
        <w:tc>
          <w:tcPr>
            <w:tcW w:w="3052" w:type="dxa"/>
          </w:tcPr>
          <w:p w14:paraId="13015A12" w14:textId="77777777" w:rsidR="00D65F5E" w:rsidRDefault="00D65F5E" w:rsidP="00F209D1">
            <w:r w:rsidRPr="00172D65">
              <w:t>Wentylator dachowy</w:t>
            </w:r>
          </w:p>
        </w:tc>
        <w:tc>
          <w:tcPr>
            <w:tcW w:w="1994" w:type="dxa"/>
          </w:tcPr>
          <w:p w14:paraId="35E92E45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4DA0DCB7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2F40358B" w14:textId="77777777" w:rsidR="00D65F5E" w:rsidRDefault="00D65F5E" w:rsidP="00F209D1">
            <w:r w:rsidRPr="00E57A48">
              <w:t>75</w:t>
            </w:r>
          </w:p>
        </w:tc>
      </w:tr>
      <w:tr w:rsidR="00D65F5E" w14:paraId="73A9F81A" w14:textId="77777777" w:rsidTr="00F209D1">
        <w:tc>
          <w:tcPr>
            <w:tcW w:w="1022" w:type="dxa"/>
          </w:tcPr>
          <w:p w14:paraId="7F64628D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B19</w:t>
            </w:r>
          </w:p>
        </w:tc>
        <w:tc>
          <w:tcPr>
            <w:tcW w:w="3052" w:type="dxa"/>
          </w:tcPr>
          <w:p w14:paraId="4925BFEC" w14:textId="77777777" w:rsidR="00D65F5E" w:rsidRDefault="00D65F5E" w:rsidP="00F209D1">
            <w:r w:rsidRPr="00172D65">
              <w:t>Wentylator dachowy</w:t>
            </w:r>
          </w:p>
        </w:tc>
        <w:tc>
          <w:tcPr>
            <w:tcW w:w="1994" w:type="dxa"/>
          </w:tcPr>
          <w:p w14:paraId="48408E96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6FAADFC4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095742CA" w14:textId="77777777" w:rsidR="00D65F5E" w:rsidRDefault="00D65F5E" w:rsidP="00F209D1">
            <w:r w:rsidRPr="00E57A48">
              <w:t>75</w:t>
            </w:r>
          </w:p>
        </w:tc>
      </w:tr>
      <w:tr w:rsidR="00D65F5E" w14:paraId="30B70A8B" w14:textId="77777777" w:rsidTr="00F209D1">
        <w:tc>
          <w:tcPr>
            <w:tcW w:w="1022" w:type="dxa"/>
          </w:tcPr>
          <w:p w14:paraId="5A9FEA8A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B20</w:t>
            </w:r>
          </w:p>
        </w:tc>
        <w:tc>
          <w:tcPr>
            <w:tcW w:w="3052" w:type="dxa"/>
          </w:tcPr>
          <w:p w14:paraId="43F59BF4" w14:textId="60CFA8DC" w:rsidR="00D65F5E" w:rsidRDefault="00D65F5E" w:rsidP="00F209D1">
            <w:r>
              <w:t xml:space="preserve">Chłodnica wentylatorowa </w:t>
            </w:r>
            <w:r w:rsidR="002544FE">
              <w:br/>
            </w:r>
            <w:r>
              <w:t>(3 szt.)</w:t>
            </w:r>
          </w:p>
        </w:tc>
        <w:tc>
          <w:tcPr>
            <w:tcW w:w="1994" w:type="dxa"/>
          </w:tcPr>
          <w:p w14:paraId="406CC817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2844FC23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7989A620" w14:textId="77777777" w:rsidR="00D65F5E" w:rsidRDefault="00D65F5E" w:rsidP="00F209D1">
            <w:r>
              <w:t>90</w:t>
            </w:r>
          </w:p>
        </w:tc>
      </w:tr>
      <w:tr w:rsidR="00D65F5E" w14:paraId="484A91C0" w14:textId="77777777" w:rsidTr="00F209D1">
        <w:tc>
          <w:tcPr>
            <w:tcW w:w="1022" w:type="dxa"/>
          </w:tcPr>
          <w:p w14:paraId="791C4624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A1</w:t>
            </w:r>
          </w:p>
        </w:tc>
        <w:tc>
          <w:tcPr>
            <w:tcW w:w="3052" w:type="dxa"/>
          </w:tcPr>
          <w:p w14:paraId="4CBBD680" w14:textId="77777777" w:rsidR="00D65F5E" w:rsidRDefault="00D65F5E" w:rsidP="00F209D1">
            <w:r>
              <w:t>Czerpnia i wyrzutnia powietrza NW1</w:t>
            </w:r>
          </w:p>
        </w:tc>
        <w:tc>
          <w:tcPr>
            <w:tcW w:w="1994" w:type="dxa"/>
          </w:tcPr>
          <w:p w14:paraId="5D20DD6A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50DB2172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019EE883" w14:textId="77777777" w:rsidR="00D65F5E" w:rsidRDefault="00D65F5E" w:rsidP="00F209D1">
            <w:r>
              <w:t>80</w:t>
            </w:r>
          </w:p>
        </w:tc>
      </w:tr>
      <w:tr w:rsidR="00D65F5E" w14:paraId="60BEDF51" w14:textId="77777777" w:rsidTr="00F209D1">
        <w:tc>
          <w:tcPr>
            <w:tcW w:w="1022" w:type="dxa"/>
          </w:tcPr>
          <w:p w14:paraId="6FC65A60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A2</w:t>
            </w:r>
          </w:p>
        </w:tc>
        <w:tc>
          <w:tcPr>
            <w:tcW w:w="3052" w:type="dxa"/>
          </w:tcPr>
          <w:p w14:paraId="27860232" w14:textId="77777777" w:rsidR="00D65F5E" w:rsidRDefault="00D65F5E" w:rsidP="00F209D1">
            <w:r w:rsidRPr="00F41427">
              <w:t>Czerpnia i wyrzutnia powietrza NW</w:t>
            </w:r>
            <w:r>
              <w:t>3</w:t>
            </w:r>
          </w:p>
        </w:tc>
        <w:tc>
          <w:tcPr>
            <w:tcW w:w="1994" w:type="dxa"/>
          </w:tcPr>
          <w:p w14:paraId="5B0F129A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6C498100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5AE6BBC8" w14:textId="77777777" w:rsidR="00D65F5E" w:rsidRDefault="00D65F5E" w:rsidP="00F209D1">
            <w:r>
              <w:t>80</w:t>
            </w:r>
          </w:p>
        </w:tc>
      </w:tr>
      <w:tr w:rsidR="00D65F5E" w14:paraId="30E8DB20" w14:textId="77777777" w:rsidTr="00F209D1">
        <w:tc>
          <w:tcPr>
            <w:tcW w:w="1022" w:type="dxa"/>
          </w:tcPr>
          <w:p w14:paraId="158A0357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A3</w:t>
            </w:r>
          </w:p>
        </w:tc>
        <w:tc>
          <w:tcPr>
            <w:tcW w:w="3052" w:type="dxa"/>
          </w:tcPr>
          <w:p w14:paraId="6AAEDD12" w14:textId="77777777" w:rsidR="00D65F5E" w:rsidRDefault="00D65F5E" w:rsidP="00F209D1">
            <w:r w:rsidRPr="00F41427">
              <w:t>Czerpnia i wyrzutnia powietrza N</w:t>
            </w:r>
            <w:r>
              <w:t>W2.1</w:t>
            </w:r>
          </w:p>
        </w:tc>
        <w:tc>
          <w:tcPr>
            <w:tcW w:w="1994" w:type="dxa"/>
          </w:tcPr>
          <w:p w14:paraId="5163EBC8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0159353F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565C6057" w14:textId="77777777" w:rsidR="00D65F5E" w:rsidRDefault="00D65F5E" w:rsidP="00F209D1">
            <w:r>
              <w:t>80</w:t>
            </w:r>
          </w:p>
        </w:tc>
      </w:tr>
      <w:tr w:rsidR="00D65F5E" w14:paraId="2CE88C47" w14:textId="77777777" w:rsidTr="00F209D1">
        <w:tc>
          <w:tcPr>
            <w:tcW w:w="1022" w:type="dxa"/>
          </w:tcPr>
          <w:p w14:paraId="702B20AE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A4</w:t>
            </w:r>
          </w:p>
        </w:tc>
        <w:tc>
          <w:tcPr>
            <w:tcW w:w="3052" w:type="dxa"/>
          </w:tcPr>
          <w:p w14:paraId="4191AD0B" w14:textId="77777777" w:rsidR="00D65F5E" w:rsidRDefault="00D65F5E" w:rsidP="00F209D1">
            <w:r w:rsidRPr="00F41427">
              <w:t>Czerpnia i wyrzutnia powietrza NW</w:t>
            </w:r>
            <w:r>
              <w:t>2.2</w:t>
            </w:r>
          </w:p>
        </w:tc>
        <w:tc>
          <w:tcPr>
            <w:tcW w:w="1994" w:type="dxa"/>
          </w:tcPr>
          <w:p w14:paraId="0CA86653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336A4423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0EC4BF38" w14:textId="77777777" w:rsidR="00D65F5E" w:rsidRDefault="00D65F5E" w:rsidP="00F209D1">
            <w:r>
              <w:t>80</w:t>
            </w:r>
          </w:p>
        </w:tc>
      </w:tr>
      <w:tr w:rsidR="00D65F5E" w14:paraId="25E72B26" w14:textId="77777777" w:rsidTr="00F209D1">
        <w:tc>
          <w:tcPr>
            <w:tcW w:w="1022" w:type="dxa"/>
          </w:tcPr>
          <w:p w14:paraId="705A5DD3" w14:textId="77777777" w:rsidR="00D65F5E" w:rsidRPr="007C3F31" w:rsidRDefault="00D65F5E" w:rsidP="00F209D1">
            <w:pPr>
              <w:rPr>
                <w:b/>
                <w:bCs/>
              </w:rPr>
            </w:pPr>
            <w:r w:rsidRPr="007C3F31">
              <w:rPr>
                <w:b/>
                <w:bCs/>
              </w:rPr>
              <w:t>A5</w:t>
            </w:r>
          </w:p>
        </w:tc>
        <w:tc>
          <w:tcPr>
            <w:tcW w:w="3052" w:type="dxa"/>
          </w:tcPr>
          <w:p w14:paraId="55CE6648" w14:textId="198DEC45" w:rsidR="00D65F5E" w:rsidRDefault="00D65F5E" w:rsidP="00F209D1">
            <w:r>
              <w:t xml:space="preserve">Chłodnica wentylatorowa </w:t>
            </w:r>
            <w:r w:rsidR="002544FE">
              <w:br/>
            </w:r>
            <w:r>
              <w:t>(2 szt.)</w:t>
            </w:r>
          </w:p>
        </w:tc>
        <w:tc>
          <w:tcPr>
            <w:tcW w:w="1994" w:type="dxa"/>
          </w:tcPr>
          <w:p w14:paraId="6A36B118" w14:textId="77777777" w:rsidR="00D65F5E" w:rsidRDefault="00D65F5E" w:rsidP="00F209D1">
            <w:r w:rsidRPr="003A1894">
              <w:t>Dach budynku</w:t>
            </w:r>
          </w:p>
        </w:tc>
        <w:tc>
          <w:tcPr>
            <w:tcW w:w="1527" w:type="dxa"/>
          </w:tcPr>
          <w:p w14:paraId="4F34D6DC" w14:textId="77777777" w:rsidR="00D65F5E" w:rsidRDefault="00D65F5E" w:rsidP="00F209D1">
            <w:r w:rsidRPr="00335D97">
              <w:t>16</w:t>
            </w:r>
          </w:p>
        </w:tc>
        <w:tc>
          <w:tcPr>
            <w:tcW w:w="1614" w:type="dxa"/>
          </w:tcPr>
          <w:p w14:paraId="39239A67" w14:textId="77777777" w:rsidR="00D65F5E" w:rsidRDefault="00D65F5E" w:rsidP="00F209D1">
            <w:r>
              <w:t>80</w:t>
            </w:r>
          </w:p>
        </w:tc>
      </w:tr>
    </w:tbl>
    <w:p w14:paraId="4497F587" w14:textId="77777777" w:rsidR="00D65F5E" w:rsidRDefault="00D65F5E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7AFE6720" w14:textId="74ADDF91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Prace zakładu przewiduje się trybie dwuzmianowym, tylko w porze dnia. Planowany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proces technologiczny prowadzony będzie wewnątrz budynku. Nowoprojektowany budynek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przewiduje się wykonać o zewnętrznych przegrodach budowlanych charakteryzujących się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izolacyjnością akustyczną właściwą na poziomie minimum 28 </w:t>
      </w:r>
      <w:proofErr w:type="spellStart"/>
      <w:r w:rsidRPr="00AB2A66">
        <w:rPr>
          <w:rFonts w:ascii="Open Sans" w:hAnsi="Open Sans" w:cs="Open Sans"/>
          <w:sz w:val="22"/>
          <w:szCs w:val="22"/>
        </w:rPr>
        <w:t>dB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</w:t>
      </w:r>
      <w:r w:rsidR="002544FE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dla ścian i dla dachu.</w:t>
      </w:r>
    </w:p>
    <w:p w14:paraId="0CC73D46" w14:textId="2B2910AB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Agregat wody lodowej o mocy chłodniczej 450 kW, stanowiący źródło hałasu zostanie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zainstalowany w wyciszonym pomieszczeniu technicznym wewnątrz projektowanego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budynku. Ponadto, planowane centrale wentylacyjne zostaną zlokalizowane wewnątrz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budynku.</w:t>
      </w:r>
    </w:p>
    <w:p w14:paraId="01AF816C" w14:textId="77777777" w:rsidR="00DD2E0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Dodatkowym źródłem hałasu na terenie zakładu będą poruszające się pojazdy.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</w:p>
    <w:p w14:paraId="098F8FCC" w14:textId="6044716C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Nie przewiduje się negatywnego oddziaływania analizowanego zamierzenia na klimat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akustyczny rozpatrywanego obszaru. Zgodnie z przedstawioną dokumentacją, nie zostanie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zmieniony istotnie klimat akustyczny w najbliższym otoczeniu.</w:t>
      </w:r>
    </w:p>
    <w:p w14:paraId="638C4911" w14:textId="042C1D98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Rozbudowa zakładu spowoduje powstanie nowych źródeł emisji zanieczyszczeń</w:t>
      </w:r>
      <w:r w:rsidRPr="00AB2A66">
        <w:rPr>
          <w:rFonts w:ascii="Open Sans" w:hAnsi="Open Sans" w:cs="Open Sans"/>
          <w:sz w:val="22"/>
          <w:szCs w:val="22"/>
        </w:rPr>
        <w:br/>
        <w:t>do powietrza atmosferycznego. Emisja zanieczyszczeń z planowanego przedsięwzięcia będzie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związana ze spalaniem paliw gazowych w piecach do wypieku wafli oraz do ogrzewania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pomieszczeń. Dodatkowo źródłem zanieczyszczeń powietrza będzie ruch pojazdów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osobowych, dostawczych i ciężarowych oraz wózków widłowych po terenie zakładu.</w:t>
      </w:r>
    </w:p>
    <w:p w14:paraId="6F20B897" w14:textId="2245DDC8" w:rsidR="00AB2A66" w:rsidRPr="00AB2A66" w:rsidRDefault="00AB2A66" w:rsidP="00DD2E06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W ramach zamierzenia przewiduje się zainstalowanie dwóch pieców gazowych</w:t>
      </w:r>
      <w:r w:rsidRPr="00AB2A66">
        <w:rPr>
          <w:rFonts w:ascii="Open Sans" w:hAnsi="Open Sans" w:cs="Open Sans"/>
          <w:sz w:val="22"/>
          <w:szCs w:val="22"/>
        </w:rPr>
        <w:br/>
        <w:t xml:space="preserve">do wypieku wafli o mocy pobieranej w paliwie gazowym odpowiednio 120 i 80 </w:t>
      </w:r>
      <w:proofErr w:type="spellStart"/>
      <w:r w:rsidRPr="00AB2A66">
        <w:rPr>
          <w:rFonts w:ascii="Open Sans" w:hAnsi="Open Sans" w:cs="Open Sans"/>
          <w:sz w:val="22"/>
          <w:szCs w:val="22"/>
        </w:rPr>
        <w:t>kW.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Piece</w:t>
      </w:r>
      <w:r w:rsidRPr="00AB2A66">
        <w:rPr>
          <w:rFonts w:ascii="Open Sans" w:hAnsi="Open Sans" w:cs="Open Sans"/>
          <w:sz w:val="22"/>
          <w:szCs w:val="22"/>
        </w:rPr>
        <w:br/>
        <w:t>zużywać będą około 1.307.100 kWh/rok (ok. 128 tys. m</w:t>
      </w:r>
      <w:r w:rsidRPr="002544FE">
        <w:rPr>
          <w:rFonts w:ascii="Open Sans" w:hAnsi="Open Sans" w:cs="Open Sans"/>
          <w:sz w:val="22"/>
          <w:szCs w:val="22"/>
          <w:vertAlign w:val="superscript"/>
        </w:rPr>
        <w:t>3</w:t>
      </w:r>
      <w:r w:rsidRPr="00AB2A66">
        <w:rPr>
          <w:rFonts w:ascii="Open Sans" w:hAnsi="Open Sans" w:cs="Open Sans"/>
          <w:sz w:val="22"/>
          <w:szCs w:val="22"/>
        </w:rPr>
        <w:t xml:space="preserve"> /rok) gazu ziemnego. Emisja</w:t>
      </w:r>
      <w:r w:rsidRPr="00AB2A66">
        <w:rPr>
          <w:rFonts w:ascii="Open Sans" w:hAnsi="Open Sans" w:cs="Open Sans"/>
          <w:sz w:val="22"/>
          <w:szCs w:val="22"/>
        </w:rPr>
        <w:br/>
        <w:t>do powietrza atmosferycznego odbywać się będzie za pomocą dwóch emitorów E</w:t>
      </w:r>
      <w:r w:rsidR="002544FE">
        <w:rPr>
          <w:rFonts w:ascii="Open Sans" w:hAnsi="Open Sans" w:cs="Open Sans"/>
          <w:sz w:val="22"/>
          <w:szCs w:val="22"/>
        </w:rPr>
        <w:t xml:space="preserve">1 </w:t>
      </w:r>
      <w:r w:rsidRPr="00AB2A66">
        <w:rPr>
          <w:rFonts w:ascii="Open Sans" w:hAnsi="Open Sans" w:cs="Open Sans"/>
          <w:sz w:val="22"/>
          <w:szCs w:val="22"/>
        </w:rPr>
        <w:t>(emitor</w:t>
      </w:r>
      <w:r w:rsidRPr="00AB2A66">
        <w:rPr>
          <w:rFonts w:ascii="Open Sans" w:hAnsi="Open Sans" w:cs="Open Sans"/>
          <w:sz w:val="22"/>
          <w:szCs w:val="22"/>
        </w:rPr>
        <w:br/>
        <w:t>otwarty, minimalna wysokość geometryczna 12,5 m oraz maksymalna średnica - 0,2 m)</w:t>
      </w:r>
      <w:r w:rsidRPr="00AB2A66">
        <w:rPr>
          <w:rFonts w:ascii="Open Sans" w:hAnsi="Open Sans" w:cs="Open Sans"/>
          <w:sz w:val="22"/>
          <w:szCs w:val="22"/>
        </w:rPr>
        <w:br/>
        <w:t>oraz E2 (emitor otwarty, minimalna wysokość geometryczna 12,5 m oraz maksymalna średnica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- 0,16 m). Czas pracy dla obu pieców wynosi 4160 godzin. Zakłada się, że obydwa urządzenia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będą pracowały w tym samym czasie.</w:t>
      </w:r>
      <w:r w:rsidR="00DD2E06">
        <w:rPr>
          <w:rFonts w:ascii="Open Sans" w:hAnsi="Open Sans" w:cs="Open Sans"/>
          <w:sz w:val="22"/>
          <w:szCs w:val="22"/>
        </w:rPr>
        <w:t xml:space="preserve"> </w:t>
      </w:r>
    </w:p>
    <w:p w14:paraId="55567323" w14:textId="30711BC4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Na terenie zakładu funkcjonować będą również 2 piece zasilane gazem ziemnym</w:t>
      </w:r>
      <w:r w:rsidRPr="00AB2A66">
        <w:rPr>
          <w:rFonts w:ascii="Open Sans" w:hAnsi="Open Sans" w:cs="Open Sans"/>
          <w:sz w:val="22"/>
          <w:szCs w:val="22"/>
        </w:rPr>
        <w:br/>
        <w:t>o mocy 300 kW każdy, służące do ogrzewania pomieszczeń. Emisja</w:t>
      </w:r>
      <w:r w:rsidR="002544FE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do powietrza atmosferycznego odbywać się będzie za pomocą dwóch emitorów E3 (emitor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otwarty, minimalna wysokość geometryczna 12,5 m oraz maksymalna średnica - 0,3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 m)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oraz E4 (emitor otwarty, minimalna wysokość geometryczna 12,5 m oraz maksymalna średnica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- 0,3 m). Zakłada się, że roczne zużycie gazów do celów grzewczych wyniesie 155 829 m3.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Czas pracy wyniesie 5000 godzin w ciągu roku.</w:t>
      </w:r>
    </w:p>
    <w:p w14:paraId="708BF056" w14:textId="77777777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Przewiduje się, że ruch pojazdów na terenie inwestycji będzie niewielki.</w:t>
      </w:r>
      <w:r w:rsidRPr="00AB2A66">
        <w:rPr>
          <w:rFonts w:ascii="Open Sans" w:hAnsi="Open Sans" w:cs="Open Sans"/>
          <w:sz w:val="22"/>
          <w:szCs w:val="22"/>
        </w:rPr>
        <w:br/>
        <w:t>W przedłożonej dokumentacji poinformowano, że duża część pracowników dowożona</w:t>
      </w:r>
      <w:r w:rsidRPr="00AB2A66">
        <w:rPr>
          <w:rFonts w:ascii="Open Sans" w:hAnsi="Open Sans" w:cs="Open Sans"/>
          <w:sz w:val="22"/>
          <w:szCs w:val="22"/>
        </w:rPr>
        <w:br/>
        <w:t>jest zakładowym autobusem, który zatrzymuje się przed działką należącą do zakładu</w:t>
      </w:r>
      <w:r w:rsidRPr="00AB2A66">
        <w:rPr>
          <w:rFonts w:ascii="Open Sans" w:hAnsi="Open Sans" w:cs="Open Sans"/>
          <w:sz w:val="22"/>
          <w:szCs w:val="22"/>
        </w:rPr>
        <w:br/>
        <w:t>oraz korzysta z transportu publicznego.</w:t>
      </w:r>
    </w:p>
    <w:p w14:paraId="438FFF4A" w14:textId="27E14F77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Przewiduje się, że w procesach produkcyjnych w planowanych halach do powietrza</w:t>
      </w:r>
      <w:r w:rsidRPr="00AB2A66">
        <w:rPr>
          <w:rFonts w:ascii="Open Sans" w:hAnsi="Open Sans" w:cs="Open Sans"/>
          <w:sz w:val="22"/>
          <w:szCs w:val="22"/>
        </w:rPr>
        <w:br/>
        <w:t>nie będą wprowadzane zanieczyszczenia inne niż powstające w wyniku czynności bytowych.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Wyjątek będzie stanowić pomieszczenie ubijania ciasta, w którym do miksera będzie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przesypywana mąka. Jednakże przewiduje się niewielkie stężenie pyłu całkowitego</w:t>
      </w:r>
      <w:r w:rsidRPr="00AB2A66">
        <w:rPr>
          <w:rFonts w:ascii="Open Sans" w:hAnsi="Open Sans" w:cs="Open Sans"/>
          <w:sz w:val="22"/>
          <w:szCs w:val="22"/>
        </w:rPr>
        <w:br/>
        <w:t>w powietrzu usuwanym w ww. pomieszczenia. W projektowanym zakładzie na wszystkich</w:t>
      </w:r>
      <w:r w:rsidRPr="00AB2A66">
        <w:rPr>
          <w:rFonts w:ascii="Open Sans" w:hAnsi="Open Sans" w:cs="Open Sans"/>
          <w:sz w:val="22"/>
          <w:szCs w:val="22"/>
        </w:rPr>
        <w:br/>
        <w:t>układach wentylacyjnych na powietrzu usuwanym z pomieszczeń przewidziano filtry</w:t>
      </w:r>
      <w:r w:rsidRPr="00AB2A66">
        <w:rPr>
          <w:rFonts w:ascii="Open Sans" w:hAnsi="Open Sans" w:cs="Open Sans"/>
          <w:sz w:val="22"/>
          <w:szCs w:val="22"/>
        </w:rPr>
        <w:br/>
        <w:t xml:space="preserve">charakteryzujące się skutecznością w usuwaniu cząstek o wymiarach 0,4 </w:t>
      </w:r>
      <w:proofErr w:type="spellStart"/>
      <w:r w:rsidRPr="00AB2A66">
        <w:rPr>
          <w:rFonts w:ascii="Open Sans" w:hAnsi="Open Sans" w:cs="Open Sans"/>
          <w:sz w:val="22"/>
          <w:szCs w:val="22"/>
        </w:rPr>
        <w:t>pm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na poziomie</w:t>
      </w:r>
      <w:r w:rsidRPr="00AB2A66">
        <w:rPr>
          <w:rFonts w:ascii="Open Sans" w:hAnsi="Open Sans" w:cs="Open Sans"/>
          <w:sz w:val="22"/>
          <w:szCs w:val="22"/>
        </w:rPr>
        <w:br/>
        <w:t>40 -60%.</w:t>
      </w:r>
    </w:p>
    <w:p w14:paraId="39DB8A1F" w14:textId="68A48D30" w:rsidR="00DD2E0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Zakłada się, że eksploatacja zamierzenia nie spowoduje przekroczeń obowiązujących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wartości stężeń zanieczyszczeń i wartości odniesienia substancji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  </w:t>
      </w:r>
      <w:r w:rsidRPr="00AB2A66">
        <w:rPr>
          <w:rFonts w:ascii="Open Sans" w:hAnsi="Open Sans" w:cs="Open Sans"/>
          <w:sz w:val="22"/>
          <w:szCs w:val="22"/>
        </w:rPr>
        <w:t>w powietrzu.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 dniu 26 czerwca 2023 r. Sejmik Województwa Kujawsko-Pomorskiego przyjął</w:t>
      </w:r>
      <w:r w:rsidR="003C49C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uchwałę Nr L</w:t>
      </w:r>
      <w:r w:rsidR="002544FE">
        <w:rPr>
          <w:rFonts w:ascii="Open Sans" w:hAnsi="Open Sans" w:cs="Open Sans"/>
          <w:sz w:val="22"/>
          <w:szCs w:val="22"/>
        </w:rPr>
        <w:t>I</w:t>
      </w:r>
      <w:r w:rsidRPr="00AB2A66">
        <w:rPr>
          <w:rFonts w:ascii="Open Sans" w:hAnsi="Open Sans" w:cs="Open Sans"/>
          <w:sz w:val="22"/>
          <w:szCs w:val="22"/>
        </w:rPr>
        <w:t xml:space="preserve">X/804/23 w sprawie określenia programu ochrony powietrza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   </w:t>
      </w:r>
      <w:r w:rsidRPr="00AB2A66">
        <w:rPr>
          <w:rFonts w:ascii="Open Sans" w:hAnsi="Open Sans" w:cs="Open Sans"/>
          <w:sz w:val="22"/>
          <w:szCs w:val="22"/>
        </w:rPr>
        <w:t>w zakresie pyłu</w:t>
      </w:r>
      <w:r w:rsidR="003C49C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zawieszonego PM10, PM2,5 oraz </w:t>
      </w:r>
      <w:proofErr w:type="spellStart"/>
      <w:r w:rsidRPr="00AB2A66">
        <w:rPr>
          <w:rFonts w:ascii="Open Sans" w:hAnsi="Open Sans" w:cs="Open Sans"/>
          <w:sz w:val="22"/>
          <w:szCs w:val="22"/>
        </w:rPr>
        <w:t>benzo</w:t>
      </w:r>
      <w:proofErr w:type="spellEnd"/>
      <w:r w:rsidRPr="00AB2A66">
        <w:rPr>
          <w:rFonts w:ascii="Open Sans" w:hAnsi="Open Sans" w:cs="Open Sans"/>
          <w:sz w:val="22"/>
          <w:szCs w:val="22"/>
        </w:rPr>
        <w:t>(a)</w:t>
      </w:r>
      <w:proofErr w:type="spellStart"/>
      <w:r w:rsidRPr="00AB2A66">
        <w:rPr>
          <w:rFonts w:ascii="Open Sans" w:hAnsi="Open Sans" w:cs="Open Sans"/>
          <w:sz w:val="22"/>
          <w:szCs w:val="22"/>
        </w:rPr>
        <w:t>pirenu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dla strefy kujawsko-pomorskiej -</w:t>
      </w:r>
      <w:r w:rsidR="003C49C9">
        <w:rPr>
          <w:rFonts w:ascii="Open Sans" w:hAnsi="Open Sans" w:cs="Open Sans"/>
          <w:sz w:val="22"/>
          <w:szCs w:val="22"/>
        </w:rPr>
        <w:t xml:space="preserve">  </w:t>
      </w:r>
      <w:r w:rsidRPr="00AB2A66">
        <w:rPr>
          <w:rFonts w:ascii="Open Sans" w:hAnsi="Open Sans" w:cs="Open Sans"/>
          <w:sz w:val="22"/>
          <w:szCs w:val="22"/>
        </w:rPr>
        <w:t>aktualizacja.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</w:p>
    <w:p w14:paraId="7B813A10" w14:textId="47ED742F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Program ochrony powietrza w zakresie pyłu zawieszonego PM 10, PM</w:t>
      </w:r>
      <w:r w:rsidR="003C49C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2,5</w:t>
      </w:r>
      <w:r w:rsidRPr="00AB2A66">
        <w:rPr>
          <w:rFonts w:ascii="Open Sans" w:hAnsi="Open Sans" w:cs="Open Sans"/>
          <w:sz w:val="22"/>
          <w:szCs w:val="22"/>
        </w:rPr>
        <w:br/>
        <w:t xml:space="preserve">oraz </w:t>
      </w:r>
      <w:proofErr w:type="spellStart"/>
      <w:r w:rsidRPr="00AB2A66">
        <w:rPr>
          <w:rFonts w:ascii="Open Sans" w:hAnsi="Open Sans" w:cs="Open Sans"/>
          <w:sz w:val="22"/>
          <w:szCs w:val="22"/>
        </w:rPr>
        <w:t>benzo</w:t>
      </w:r>
      <w:proofErr w:type="spellEnd"/>
      <w:r w:rsidRPr="00AB2A66">
        <w:rPr>
          <w:rFonts w:ascii="Open Sans" w:hAnsi="Open Sans" w:cs="Open Sans"/>
          <w:sz w:val="22"/>
          <w:szCs w:val="22"/>
        </w:rPr>
        <w:t>(a)</w:t>
      </w:r>
      <w:proofErr w:type="spellStart"/>
      <w:r w:rsidRPr="00AB2A66">
        <w:rPr>
          <w:rFonts w:ascii="Open Sans" w:hAnsi="Open Sans" w:cs="Open Sans"/>
          <w:sz w:val="22"/>
          <w:szCs w:val="22"/>
        </w:rPr>
        <w:t>pirenu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dla strefy kujawsko-pomorskiej - aktualizacja (dalej POP lub Program)</w:t>
      </w:r>
      <w:r w:rsidRPr="00AB2A66">
        <w:rPr>
          <w:rFonts w:ascii="Open Sans" w:hAnsi="Open Sans" w:cs="Open Sans"/>
          <w:sz w:val="22"/>
          <w:szCs w:val="22"/>
        </w:rPr>
        <w:br/>
        <w:t xml:space="preserve">stanowi aktualizację obowiązującego dotychczas „Programu ochrony powietrza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       </w:t>
      </w:r>
      <w:r w:rsidRPr="00AB2A66">
        <w:rPr>
          <w:rFonts w:ascii="Open Sans" w:hAnsi="Open Sans" w:cs="Open Sans"/>
          <w:sz w:val="22"/>
          <w:szCs w:val="22"/>
        </w:rPr>
        <w:t>w zakresie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pyłu zawieszonego PM 10 oraz </w:t>
      </w:r>
      <w:proofErr w:type="spellStart"/>
      <w:r w:rsidRPr="00AB2A66">
        <w:rPr>
          <w:rFonts w:ascii="Open Sans" w:hAnsi="Open Sans" w:cs="Open Sans"/>
          <w:sz w:val="22"/>
          <w:szCs w:val="22"/>
        </w:rPr>
        <w:t>benzo</w:t>
      </w:r>
      <w:proofErr w:type="spellEnd"/>
      <w:r w:rsidRPr="00AB2A66">
        <w:rPr>
          <w:rFonts w:ascii="Open Sans" w:hAnsi="Open Sans" w:cs="Open Sans"/>
          <w:sz w:val="22"/>
          <w:szCs w:val="22"/>
        </w:rPr>
        <w:t>(a)</w:t>
      </w:r>
      <w:proofErr w:type="spellStart"/>
      <w:r w:rsidRPr="00AB2A66">
        <w:rPr>
          <w:rFonts w:ascii="Open Sans" w:hAnsi="Open Sans" w:cs="Open Sans"/>
          <w:sz w:val="22"/>
          <w:szCs w:val="22"/>
        </w:rPr>
        <w:t>pirenu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dla strefy kujawsko-pomorskiej" określonego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uchwałą Nr XXIII/340/20 Sejmiku Województwa Kujawsko-Pomorskiego </w:t>
      </w:r>
      <w:r w:rsidR="003C49C9">
        <w:rPr>
          <w:rFonts w:ascii="Open Sans" w:hAnsi="Open Sans" w:cs="Open Sans"/>
          <w:sz w:val="22"/>
          <w:szCs w:val="22"/>
        </w:rPr>
        <w:t xml:space="preserve">                     </w:t>
      </w:r>
      <w:r w:rsidRPr="00AB2A66">
        <w:rPr>
          <w:rFonts w:ascii="Open Sans" w:hAnsi="Open Sans" w:cs="Open Sans"/>
          <w:sz w:val="22"/>
          <w:szCs w:val="22"/>
        </w:rPr>
        <w:t>z dnia 22 czerwca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2020 r., w zakresie pyłu zawieszonego PM10 oraz </w:t>
      </w:r>
      <w:proofErr w:type="spellStart"/>
      <w:r w:rsidRPr="00AB2A66">
        <w:rPr>
          <w:rFonts w:ascii="Open Sans" w:hAnsi="Open Sans" w:cs="Open Sans"/>
          <w:sz w:val="22"/>
          <w:szCs w:val="22"/>
        </w:rPr>
        <w:t>benzo</w:t>
      </w:r>
      <w:proofErr w:type="spellEnd"/>
      <w:r w:rsidRPr="00AB2A66">
        <w:rPr>
          <w:rFonts w:ascii="Open Sans" w:hAnsi="Open Sans" w:cs="Open Sans"/>
          <w:sz w:val="22"/>
          <w:szCs w:val="22"/>
        </w:rPr>
        <w:t>(a)</w:t>
      </w:r>
      <w:proofErr w:type="spellStart"/>
      <w:r w:rsidRPr="00AB2A66">
        <w:rPr>
          <w:rFonts w:ascii="Open Sans" w:hAnsi="Open Sans" w:cs="Open Sans"/>
          <w:sz w:val="22"/>
          <w:szCs w:val="22"/>
        </w:rPr>
        <w:t>pirenu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, </w:t>
      </w:r>
      <w:r w:rsidR="003C49C9">
        <w:rPr>
          <w:rFonts w:ascii="Open Sans" w:hAnsi="Open Sans" w:cs="Open Sans"/>
          <w:sz w:val="22"/>
          <w:szCs w:val="22"/>
        </w:rPr>
        <w:t xml:space="preserve">                     </w:t>
      </w:r>
      <w:r w:rsidRPr="00AB2A66">
        <w:rPr>
          <w:rFonts w:ascii="Open Sans" w:hAnsi="Open Sans" w:cs="Open Sans"/>
          <w:sz w:val="22"/>
          <w:szCs w:val="22"/>
        </w:rPr>
        <w:t>a także uwzględnia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pył zawieszony PM2,5. Został opracowany w związku z odnotowaniem w 2021 r.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przekroczenia standardów jakości powietrza - średniodobowego poziomu dopuszczalnego pyłu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zawieszonego PM 10 oraz średniorocznego poziomu dopuszczalnego pyłu zawieszonego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PM</w:t>
      </w:r>
      <w:r w:rsidR="003C49C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2,5 (nowego zanieczyszczenia, którego przekroczenie poziomu dopuszczalnego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nie wystąpiło w 2018 r.), a także średniorocznego poziomu docelowego </w:t>
      </w:r>
      <w:proofErr w:type="spellStart"/>
      <w:r w:rsidRPr="00AB2A66">
        <w:rPr>
          <w:rFonts w:ascii="Open Sans" w:hAnsi="Open Sans" w:cs="Open Sans"/>
          <w:sz w:val="22"/>
          <w:szCs w:val="22"/>
        </w:rPr>
        <w:t>benzo</w:t>
      </w:r>
      <w:proofErr w:type="spellEnd"/>
      <w:r w:rsidRPr="00AB2A66">
        <w:rPr>
          <w:rFonts w:ascii="Open Sans" w:hAnsi="Open Sans" w:cs="Open Sans"/>
          <w:sz w:val="22"/>
          <w:szCs w:val="22"/>
        </w:rPr>
        <w:t>(a)</w:t>
      </w:r>
      <w:proofErr w:type="spellStart"/>
      <w:r w:rsidRPr="00AB2A66">
        <w:rPr>
          <w:rFonts w:ascii="Open Sans" w:hAnsi="Open Sans" w:cs="Open Sans"/>
          <w:sz w:val="22"/>
          <w:szCs w:val="22"/>
        </w:rPr>
        <w:t>pirenu</w:t>
      </w:r>
      <w:proofErr w:type="spellEnd"/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na terenie strefy. W uchwale wskazano działania wskazane do realizacji </w:t>
      </w:r>
      <w:r w:rsidR="002544FE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w celu osiągnięcia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standardów jakości powietrza oraz obniżenia stężenia </w:t>
      </w:r>
      <w:proofErr w:type="spellStart"/>
      <w:r w:rsidRPr="00AB2A66">
        <w:rPr>
          <w:rFonts w:ascii="Open Sans" w:hAnsi="Open Sans" w:cs="Open Sans"/>
          <w:sz w:val="22"/>
          <w:szCs w:val="22"/>
        </w:rPr>
        <w:t>benzo</w:t>
      </w:r>
      <w:proofErr w:type="spellEnd"/>
      <w:r w:rsidRPr="00AB2A66">
        <w:rPr>
          <w:rFonts w:ascii="Open Sans" w:hAnsi="Open Sans" w:cs="Open Sans"/>
          <w:sz w:val="22"/>
          <w:szCs w:val="22"/>
        </w:rPr>
        <w:t>(a)</w:t>
      </w:r>
      <w:proofErr w:type="spellStart"/>
      <w:r w:rsidRPr="00AB2A66">
        <w:rPr>
          <w:rFonts w:ascii="Open Sans" w:hAnsi="Open Sans" w:cs="Open Sans"/>
          <w:sz w:val="22"/>
          <w:szCs w:val="22"/>
        </w:rPr>
        <w:t>pirenu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 </w:t>
      </w:r>
      <w:r w:rsidR="002544FE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w strefie kujawsko-pomorskiej.</w:t>
      </w:r>
    </w:p>
    <w:p w14:paraId="19B4887C" w14:textId="77777777" w:rsidR="002717D4" w:rsidRDefault="00AB2A66" w:rsidP="00F30149">
      <w:pPr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ab/>
        <w:t>Biorąc pod uwagę charakter przedsięwzięcia, nie przewiduje się, aby wpłynęło</w:t>
      </w:r>
      <w:r w:rsidRPr="00AB2A66">
        <w:rPr>
          <w:rFonts w:ascii="Open Sans" w:hAnsi="Open Sans" w:cs="Open Sans"/>
          <w:sz w:val="22"/>
          <w:szCs w:val="22"/>
        </w:rPr>
        <w:br/>
        <w:t>ono na pogorszenie obecnej sytuacji.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</w:p>
    <w:p w14:paraId="4709D92C" w14:textId="7B8EFE92" w:rsidR="00AB2A66" w:rsidRPr="00AB2A66" w:rsidRDefault="00AB2A66" w:rsidP="002717D4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Przedsięwzięcie będzie zlokalizowane poza obszarami chronionymi w myśl ustawy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 dnia 16 kwietnia 2004 r. o ochronie przyrody (Dz. U. z 2023 r. poz. 1336 ze zm.),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 tym poza wyznaczonymi, mającymi znaczenie dla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Wspólnoty i projektowanymi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przekazanymi </w:t>
      </w:r>
      <w:r w:rsidR="002544FE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do Komisji Europejskiej obszarami Natura 2000.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Inwestycja zlokalizowana jest na terenie ogrodzonego i funkcjonującego zakładu,</w:t>
      </w:r>
      <w:r w:rsidR="002717D4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w znacznym stopniu utwardzonego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                </w:t>
      </w:r>
      <w:r w:rsidRPr="00AB2A66">
        <w:rPr>
          <w:rFonts w:ascii="Open Sans" w:hAnsi="Open Sans" w:cs="Open Sans"/>
          <w:sz w:val="22"/>
          <w:szCs w:val="22"/>
        </w:rPr>
        <w:t>i zabudowanego.</w:t>
      </w:r>
    </w:p>
    <w:p w14:paraId="5FDD4F97" w14:textId="77777777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Celem wyeliminowania ryzyka zabijania małych zwierząt wskazano na konieczność</w:t>
      </w:r>
    </w:p>
    <w:p w14:paraId="71FD4752" w14:textId="77777777" w:rsidR="002717D4" w:rsidRDefault="00AB2A66" w:rsidP="00F30149">
      <w:pPr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kontrolowania wykopów każdorazowo przed podjęciem prac w ich obrębie.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</w:p>
    <w:p w14:paraId="2B7D1AA4" w14:textId="77777777" w:rsidR="002717D4" w:rsidRDefault="00AB2A66" w:rsidP="002717D4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Ponadto, realizacja inwestycji przy przyjętym rozwiązaniu lokalizacji nie wymaga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naruszania cennych siedlisk przyrodniczych i ich przekształcania, zajęcia siedlisk wrażliwych,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rozbiórki obiektów kubaturowych, wycinki drzew i krzewów.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</w:p>
    <w:p w14:paraId="290CC75D" w14:textId="1CA61B96" w:rsidR="00AB2A66" w:rsidRPr="00AB2A66" w:rsidRDefault="00AB2A66" w:rsidP="002717D4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Na podstawie przeprowadzonej analizy przedłożonej dokumentacji, w tym Kip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ustalono, że realizacja i eksploatacja inwestycji nie będzie skutkować niekorzystnym wpływem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na środowisko przyrodnicze i krajobraz, a przyjęte działania minimalizujące wyeliminują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zidentyfikowane zagrożenia względem stwierdzonych elementów środowiska przyrodniczego.</w:t>
      </w:r>
    </w:p>
    <w:p w14:paraId="30EA6C00" w14:textId="1FCAEF7E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Jednocześnie informuję, że w przypadku jeśli skutkiem robót budowlanych bądź innych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prac związanych z realizacją zamierzenia będzie podjęcie czynności objętych zakazami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względem gatunków chronionych zwierząt, wynikającymi z art. 52 ustawy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</w:t>
      </w:r>
      <w:r w:rsidRPr="00AB2A66">
        <w:rPr>
          <w:rFonts w:ascii="Open Sans" w:hAnsi="Open Sans" w:cs="Open Sans"/>
          <w:sz w:val="22"/>
          <w:szCs w:val="22"/>
        </w:rPr>
        <w:t>o ochronie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przyrody, np. niszczenie ich siedlisk lub ostoi, będących obszarem rozrodu, wychowu młodych,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odpoczynku, migracji lub żerowania, jak również niszczenie, usuwanie lub uszkadzanie gniazd,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Inwestor lub Wykonawca są zobowiązani do uzyskania zgody </w:t>
      </w:r>
      <w:r w:rsidR="006B18F8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na wykonania czynności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podlegających zakazom na zasadach określonych w art. 56 ustawy o ochronie przyrody.</w:t>
      </w:r>
    </w:p>
    <w:p w14:paraId="2C3E0C1A" w14:textId="127B22CF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Na etapie analizowania zamierzenia, przy określaniu negatywnych oddziaływań,</w:t>
      </w:r>
      <w:r w:rsidRPr="00AB2A66">
        <w:rPr>
          <w:rFonts w:ascii="Open Sans" w:hAnsi="Open Sans" w:cs="Open Sans"/>
          <w:sz w:val="22"/>
          <w:szCs w:val="22"/>
        </w:rPr>
        <w:br/>
        <w:t xml:space="preserve">uwzględniono wzajemne powiązania poszczególnych elementów środowiska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       </w:t>
      </w:r>
      <w:r w:rsidRPr="00AB2A66">
        <w:rPr>
          <w:rFonts w:ascii="Open Sans" w:hAnsi="Open Sans" w:cs="Open Sans"/>
          <w:sz w:val="22"/>
          <w:szCs w:val="22"/>
        </w:rPr>
        <w:t>oraz interakcje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pośrednie wynikające z tych powiązań. Analiza oddziaływania </w:t>
      </w:r>
      <w:r w:rsidR="006B18F8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na środowisko objęła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więc efekty skumulowane, związane z potencjalną degradacją kilku elementów środowiska.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="006B18F8">
        <w:rPr>
          <w:rFonts w:ascii="Open Sans" w:hAnsi="Open Sans" w:cs="Open Sans"/>
          <w:sz w:val="22"/>
          <w:szCs w:val="22"/>
        </w:rPr>
        <w:t>P</w:t>
      </w:r>
      <w:r w:rsidRPr="00AB2A66">
        <w:rPr>
          <w:rFonts w:ascii="Open Sans" w:hAnsi="Open Sans" w:cs="Open Sans"/>
          <w:sz w:val="22"/>
          <w:szCs w:val="22"/>
        </w:rPr>
        <w:t>rzeanalizowa</w:t>
      </w:r>
      <w:r w:rsidR="006B18F8">
        <w:rPr>
          <w:rFonts w:ascii="Open Sans" w:hAnsi="Open Sans" w:cs="Open Sans"/>
          <w:sz w:val="22"/>
          <w:szCs w:val="22"/>
        </w:rPr>
        <w:t>no</w:t>
      </w:r>
      <w:r w:rsidRPr="00AB2A66">
        <w:rPr>
          <w:rFonts w:ascii="Open Sans" w:hAnsi="Open Sans" w:cs="Open Sans"/>
          <w:sz w:val="22"/>
          <w:szCs w:val="22"/>
        </w:rPr>
        <w:t xml:space="preserve"> ryzyko wystąpienia efektu skumulowanego oddziaływania dla niniejszego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przedsięwzięcia. Charakter przedmiotowego obszaru inwestycji, a także rodzaj i zakres,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 xml:space="preserve">pozwala na stwierdzenie, że jej eksploatacja </w:t>
      </w:r>
      <w:r w:rsidR="006B18F8">
        <w:rPr>
          <w:rFonts w:ascii="Open Sans" w:hAnsi="Open Sans" w:cs="Open Sans"/>
          <w:sz w:val="22"/>
          <w:szCs w:val="22"/>
        </w:rPr>
        <w:br/>
      </w:r>
      <w:r w:rsidRPr="00AB2A66">
        <w:rPr>
          <w:rFonts w:ascii="Open Sans" w:hAnsi="Open Sans" w:cs="Open Sans"/>
          <w:sz w:val="22"/>
          <w:szCs w:val="22"/>
        </w:rPr>
        <w:t>nie spowoduje negatywnego kumulowania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oddziaływań.</w:t>
      </w:r>
    </w:p>
    <w:p w14:paraId="6362FB96" w14:textId="77777777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Biorąc pod uwagę rodzaj zamierzenia, a także fakt, że będzie ono realizowane</w:t>
      </w:r>
      <w:r w:rsidRPr="00AB2A66">
        <w:rPr>
          <w:rFonts w:ascii="Open Sans" w:hAnsi="Open Sans" w:cs="Open Sans"/>
          <w:sz w:val="22"/>
          <w:szCs w:val="22"/>
        </w:rPr>
        <w:br/>
        <w:t>na terenie województwa kujawsko-pomorskiego, nie stwierdzono negatywnego wpływu</w:t>
      </w:r>
      <w:r w:rsidRPr="00AB2A66">
        <w:rPr>
          <w:rFonts w:ascii="Open Sans" w:hAnsi="Open Sans" w:cs="Open Sans"/>
          <w:sz w:val="22"/>
          <w:szCs w:val="22"/>
        </w:rPr>
        <w:br/>
        <w:t>i występowania transgranicznego oddziaływania analizowanej inwestycji na środowisko.</w:t>
      </w:r>
      <w:r w:rsidRPr="00AB2A66">
        <w:rPr>
          <w:rFonts w:ascii="Open Sans" w:hAnsi="Open Sans" w:cs="Open Sans"/>
          <w:sz w:val="22"/>
          <w:szCs w:val="22"/>
        </w:rPr>
        <w:br/>
        <w:t>Nie przewiduje się również przekroczeń standardów jakości środowiska, zwłaszcza biorąc</w:t>
      </w:r>
      <w:r w:rsidRPr="00AB2A66">
        <w:rPr>
          <w:rFonts w:ascii="Open Sans" w:hAnsi="Open Sans" w:cs="Open Sans"/>
          <w:sz w:val="22"/>
          <w:szCs w:val="22"/>
        </w:rPr>
        <w:br/>
        <w:t>pod uwagę, że w przedłożonej Kip, przedstawione zostały rozwiązania minimalizujące</w:t>
      </w:r>
      <w:r w:rsidRPr="00AB2A66">
        <w:rPr>
          <w:rFonts w:ascii="Open Sans" w:hAnsi="Open Sans" w:cs="Open Sans"/>
          <w:sz w:val="22"/>
          <w:szCs w:val="22"/>
        </w:rPr>
        <w:br/>
        <w:t>oddziaływania inwestycji na środowisko.</w:t>
      </w:r>
    </w:p>
    <w:p w14:paraId="675AA7E5" w14:textId="5C24592C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Rozwiązania projektowe planowanej inwestycji uwzględniają zabezpieczenia</w:t>
      </w:r>
      <w:r w:rsidRPr="00AB2A66">
        <w:rPr>
          <w:rFonts w:ascii="Open Sans" w:hAnsi="Open Sans" w:cs="Open Sans"/>
          <w:sz w:val="22"/>
          <w:szCs w:val="22"/>
        </w:rPr>
        <w:br/>
        <w:t>przed skutkami potencjalnych zmian warunków klimatycznych i ewentualnego wystąpienia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zdarzeń ekstremalnych (takich jak np. fale upałów, długotrwale susze, ekstremalne opady,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gwałtowne burze i wiatry, fale chłodu i intensywne opady śniegu, zamarzanie i odmarzanie).</w:t>
      </w:r>
    </w:p>
    <w:p w14:paraId="1BE7E671" w14:textId="6EFFEAD3" w:rsidR="00AB2A66" w:rsidRPr="00AB2A66" w:rsidRDefault="006B18F8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</w:t>
      </w:r>
      <w:r w:rsidR="00AB2A66" w:rsidRPr="00AB2A66">
        <w:rPr>
          <w:rFonts w:ascii="Open Sans" w:hAnsi="Open Sans" w:cs="Open Sans"/>
          <w:sz w:val="22"/>
          <w:szCs w:val="22"/>
        </w:rPr>
        <w:t>rzeanalizowa</w:t>
      </w:r>
      <w:r>
        <w:rPr>
          <w:rFonts w:ascii="Open Sans" w:hAnsi="Open Sans" w:cs="Open Sans"/>
          <w:sz w:val="22"/>
          <w:szCs w:val="22"/>
        </w:rPr>
        <w:t>no</w:t>
      </w:r>
      <w:r w:rsidR="00AB2A66" w:rsidRPr="00AB2A66">
        <w:rPr>
          <w:rFonts w:ascii="Open Sans" w:hAnsi="Open Sans" w:cs="Open Sans"/>
          <w:sz w:val="22"/>
          <w:szCs w:val="22"/>
        </w:rPr>
        <w:t xml:space="preserve"> wpływ inwestycji w kontekście adaptacji do skutków zmian klimatu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="00AB2A66" w:rsidRPr="00AB2A66">
        <w:rPr>
          <w:rFonts w:ascii="Open Sans" w:hAnsi="Open Sans" w:cs="Open Sans"/>
          <w:sz w:val="22"/>
          <w:szCs w:val="22"/>
        </w:rPr>
        <w:t>(efekt cieplarniany). Podczas realizacji zamierzenia wystąpi emisja gazów cieplarnianych,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="00AB2A66" w:rsidRPr="00AB2A66">
        <w:rPr>
          <w:rFonts w:ascii="Open Sans" w:hAnsi="Open Sans" w:cs="Open Sans"/>
          <w:sz w:val="22"/>
          <w:szCs w:val="22"/>
        </w:rPr>
        <w:t>głównie dwutlenku węgla, w związku z pracą sprzętu i środków transportu materiałów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="00AB2A66" w:rsidRPr="00AB2A66">
        <w:rPr>
          <w:rFonts w:ascii="Open Sans" w:hAnsi="Open Sans" w:cs="Open Sans"/>
          <w:sz w:val="22"/>
          <w:szCs w:val="22"/>
        </w:rPr>
        <w:t>wykorzystywanych do dokonania prac budowlanych i montażowych. Emisja ta będzie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="00AB2A66" w:rsidRPr="00AB2A66">
        <w:rPr>
          <w:rFonts w:ascii="Open Sans" w:hAnsi="Open Sans" w:cs="Open Sans"/>
          <w:sz w:val="22"/>
          <w:szCs w:val="22"/>
        </w:rPr>
        <w:t>krótkotrwała i o niewielkim lokalnym zasięgu, czyli będzie mało znacząca.</w:t>
      </w:r>
    </w:p>
    <w:p w14:paraId="2A804642" w14:textId="3160183E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W przypadku wystąpienia bezpośredniego zagrożenia szkodą w środowisku</w:t>
      </w:r>
      <w:r w:rsidRPr="00AB2A66">
        <w:rPr>
          <w:rFonts w:ascii="Open Sans" w:hAnsi="Open Sans" w:cs="Open Sans"/>
          <w:sz w:val="22"/>
          <w:szCs w:val="22"/>
        </w:rPr>
        <w:br/>
        <w:t xml:space="preserve">lub szkody w środowisku należy postępować zgodnie z obowiązującymi przepisami, </w:t>
      </w:r>
      <w:r w:rsidR="003C49C9">
        <w:rPr>
          <w:rFonts w:ascii="Open Sans" w:hAnsi="Open Sans" w:cs="Open Sans"/>
          <w:sz w:val="22"/>
          <w:szCs w:val="22"/>
        </w:rPr>
        <w:t xml:space="preserve">                      </w:t>
      </w:r>
      <w:r w:rsidRPr="00AB2A66">
        <w:rPr>
          <w:rFonts w:ascii="Open Sans" w:hAnsi="Open Sans" w:cs="Open Sans"/>
          <w:sz w:val="22"/>
          <w:szCs w:val="22"/>
        </w:rPr>
        <w:t>tj. ustawą</w:t>
      </w:r>
      <w:r w:rsidR="00F30149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z dnia 13 kwietnia 2007 r. o zapobieganiu szkodom w środowisku i ich naprawie</w:t>
      </w:r>
      <w:r w:rsidRPr="00AB2A66">
        <w:rPr>
          <w:rFonts w:ascii="Open Sans" w:hAnsi="Open Sans" w:cs="Open Sans"/>
          <w:sz w:val="22"/>
          <w:szCs w:val="22"/>
        </w:rPr>
        <w:br/>
        <w:t>(Dz. U. z 2020 r.</w:t>
      </w:r>
      <w:r w:rsidR="006B18F8">
        <w:rPr>
          <w:rFonts w:ascii="Open Sans" w:hAnsi="Open Sans" w:cs="Open Sans"/>
          <w:sz w:val="22"/>
          <w:szCs w:val="22"/>
        </w:rPr>
        <w:t xml:space="preserve"> </w:t>
      </w:r>
      <w:r w:rsidRPr="00AB2A66">
        <w:rPr>
          <w:rFonts w:ascii="Open Sans" w:hAnsi="Open Sans" w:cs="Open Sans"/>
          <w:sz w:val="22"/>
          <w:szCs w:val="22"/>
        </w:rPr>
        <w:t>poz. 2187).</w:t>
      </w:r>
    </w:p>
    <w:p w14:paraId="16141737" w14:textId="77777777" w:rsidR="00AB2A66" w:rsidRPr="00AB2A66" w:rsidRDefault="00AB2A66" w:rsidP="00F30149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Reasumując uznano, iż zastosowanie zaproponowanych w przedłożonej</w:t>
      </w:r>
      <w:r w:rsidRPr="00AB2A66">
        <w:rPr>
          <w:rFonts w:ascii="Open Sans" w:hAnsi="Open Sans" w:cs="Open Sans"/>
          <w:sz w:val="22"/>
          <w:szCs w:val="22"/>
        </w:rPr>
        <w:br/>
        <w:t>Kip rozwiązań technicznych, technologicznych i organizacyjnych, zapewni ochronę</w:t>
      </w:r>
      <w:r w:rsidRPr="00AB2A66">
        <w:rPr>
          <w:rFonts w:ascii="Open Sans" w:hAnsi="Open Sans" w:cs="Open Sans"/>
          <w:sz w:val="22"/>
          <w:szCs w:val="22"/>
        </w:rPr>
        <w:br/>
        <w:t>środowiska na etapie realizacji i eksploatacji przedsięwzięcia.</w:t>
      </w:r>
    </w:p>
    <w:p w14:paraId="3EB28C44" w14:textId="4A32A7FD" w:rsidR="00A304E5" w:rsidRDefault="00AB2A66" w:rsidP="001E4A0B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AB2A66">
        <w:rPr>
          <w:rFonts w:ascii="Open Sans" w:hAnsi="Open Sans" w:cs="Open Sans"/>
          <w:sz w:val="22"/>
          <w:szCs w:val="22"/>
        </w:rPr>
        <w:t>W związku z powyższym, biorąc pod uwagę lokalizację, zakres i planowany sposób</w:t>
      </w:r>
      <w:r w:rsidRPr="00AB2A66">
        <w:rPr>
          <w:rFonts w:ascii="Open Sans" w:hAnsi="Open Sans" w:cs="Open Sans"/>
          <w:sz w:val="22"/>
          <w:szCs w:val="22"/>
        </w:rPr>
        <w:br/>
        <w:t xml:space="preserve">realizacji i eksploatacji inwestycji, w oparciu o art. 63 ww. </w:t>
      </w:r>
      <w:proofErr w:type="spellStart"/>
      <w:r w:rsidRPr="00AB2A66">
        <w:rPr>
          <w:rFonts w:ascii="Open Sans" w:hAnsi="Open Sans" w:cs="Open Sans"/>
          <w:sz w:val="22"/>
          <w:szCs w:val="22"/>
        </w:rPr>
        <w:t>uooś</w:t>
      </w:r>
      <w:proofErr w:type="spellEnd"/>
      <w:r w:rsidRPr="00AB2A66">
        <w:rPr>
          <w:rFonts w:ascii="Open Sans" w:hAnsi="Open Sans" w:cs="Open Sans"/>
          <w:sz w:val="22"/>
          <w:szCs w:val="22"/>
        </w:rPr>
        <w:t xml:space="preserve">, tut. </w:t>
      </w:r>
      <w:r w:rsidR="006B18F8">
        <w:rPr>
          <w:rFonts w:ascii="Open Sans" w:hAnsi="Open Sans" w:cs="Open Sans"/>
          <w:sz w:val="22"/>
          <w:szCs w:val="22"/>
        </w:rPr>
        <w:t>o</w:t>
      </w:r>
      <w:r w:rsidRPr="00AB2A66">
        <w:rPr>
          <w:rFonts w:ascii="Open Sans" w:hAnsi="Open Sans" w:cs="Open Sans"/>
          <w:sz w:val="22"/>
          <w:szCs w:val="22"/>
        </w:rPr>
        <w:t>rgan nie stwierdził</w:t>
      </w:r>
      <w:r w:rsidRPr="00AB2A66">
        <w:rPr>
          <w:rFonts w:ascii="Open Sans" w:hAnsi="Open Sans" w:cs="Open Sans"/>
          <w:sz w:val="22"/>
          <w:szCs w:val="22"/>
        </w:rPr>
        <w:br/>
        <w:t>konieczności przeprowadzenia dla przedmiotowego przedsięwzięcia oceny oddziaływania</w:t>
      </w:r>
      <w:r w:rsidRPr="00AB2A66">
        <w:rPr>
          <w:rFonts w:ascii="Open Sans" w:hAnsi="Open Sans" w:cs="Open Sans"/>
          <w:sz w:val="22"/>
          <w:szCs w:val="22"/>
        </w:rPr>
        <w:br/>
        <w:t>na środowisko, a tym samym sporządzenia raportu o oddziaływaniu na środowisko.</w:t>
      </w:r>
    </w:p>
    <w:p w14:paraId="6CB15DBA" w14:textId="77777777" w:rsidR="00E829FC" w:rsidRDefault="00E829FC" w:rsidP="00E829FC">
      <w:pPr>
        <w:shd w:val="clear" w:color="auto" w:fill="FFFFFF"/>
        <w:autoSpaceDE w:val="0"/>
        <w:autoSpaceDN w:val="0"/>
        <w:adjustRightInd w:val="0"/>
        <w:spacing w:line="23" w:lineRule="atLeast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83CDAF1" w14:textId="1C14F1FD" w:rsidR="00740DC7" w:rsidRPr="000051BF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POUCZENIE:</w:t>
      </w:r>
    </w:p>
    <w:p w14:paraId="11A82353" w14:textId="77777777" w:rsidR="00993D6A" w:rsidRPr="000051BF" w:rsidRDefault="00993D6A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A5FDD79" w14:textId="112DFE6F" w:rsidR="00DD2B4D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 xml:space="preserve">1. Decyzję niniejszą należy dołączyć do wniosku o 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wydanie decyzji, o których mowa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art.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72 ust. </w:t>
      </w:r>
      <w:r w:rsidR="006327AC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ustawy z dnia 3 października 2008</w:t>
      </w:r>
      <w:r w:rsidR="00B401D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o udostę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pnianiu informacji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o środowisku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i jego ochronie, udziale społeczeństwa w ochronie środowiska </w:t>
      </w:r>
      <w:r w:rsidR="0005446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oraz ocenach oddziaływania na środowisko (Dz. U. z 20</w:t>
      </w:r>
      <w:r w:rsidR="00765707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2717D4">
        <w:rPr>
          <w:rFonts w:ascii="Open Sans" w:hAnsi="Open Sans" w:cs="Open Sans"/>
          <w:color w:val="000000"/>
          <w:sz w:val="22"/>
          <w:szCs w:val="22"/>
        </w:rPr>
        <w:t>4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poz</w:t>
      </w:r>
      <w:r w:rsidR="004D382B" w:rsidRPr="000051BF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AF0272">
        <w:rPr>
          <w:rFonts w:ascii="Open Sans" w:hAnsi="Open Sans" w:cs="Open Sans"/>
          <w:color w:val="000000"/>
          <w:sz w:val="22"/>
          <w:szCs w:val="22"/>
        </w:rPr>
        <w:t>1</w:t>
      </w:r>
      <w:r w:rsidR="002717D4">
        <w:rPr>
          <w:rFonts w:ascii="Open Sans" w:hAnsi="Open Sans" w:cs="Open Sans"/>
          <w:color w:val="000000"/>
          <w:sz w:val="22"/>
          <w:szCs w:val="22"/>
        </w:rPr>
        <w:t>112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B401DD">
        <w:rPr>
          <w:rFonts w:ascii="Open Sans" w:hAnsi="Open Sans" w:cs="Open Sans"/>
          <w:color w:val="000000"/>
          <w:sz w:val="22"/>
          <w:szCs w:val="22"/>
        </w:rPr>
        <w:br/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>lub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zgłoszenia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, o którym mowa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E7927" w:rsidRPr="000051BF">
        <w:rPr>
          <w:rFonts w:ascii="Open Sans" w:hAnsi="Open Sans" w:cs="Open Sans"/>
          <w:color w:val="000000"/>
          <w:sz w:val="22"/>
          <w:szCs w:val="22"/>
        </w:rPr>
        <w:t>w art. 72 ust. 1</w:t>
      </w:r>
      <w:r w:rsidRPr="000051BF">
        <w:rPr>
          <w:rFonts w:ascii="Open Sans" w:hAnsi="Open Sans" w:cs="Open Sans"/>
          <w:color w:val="000000"/>
          <w:sz w:val="22"/>
          <w:szCs w:val="22"/>
        </w:rPr>
        <w:t>a ww., nie później niż w okresie sześciu lat od dnia w którym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 decyzja stanie się ostateczna.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przypadkach określonych w </w:t>
      </w:r>
      <w:r w:rsidR="004D382B" w:rsidRPr="000051BF">
        <w:rPr>
          <w:rFonts w:ascii="Open Sans" w:hAnsi="Open Sans" w:cs="Open Sans"/>
          <w:color w:val="000000"/>
          <w:sz w:val="22"/>
          <w:szCs w:val="22"/>
        </w:rPr>
        <w:t>art.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72 ust. 4 ustawy, termin może być przedłużony o kolejne cztery lata.</w:t>
      </w:r>
    </w:p>
    <w:p w14:paraId="4AC05F3F" w14:textId="7B6AF66C" w:rsidR="00DD2B4D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2. Decyzja o środowiskowych uwarunkowaniach wiąże organ wydający pozwolenie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53CA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na budowę.</w:t>
      </w:r>
    </w:p>
    <w:p w14:paraId="58E13073" w14:textId="06F6A33D" w:rsidR="00EB3DBC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3. Od niniejszej decyzji służy stronom prawo wniesienia odwołania do Samorządowego Kolegium Odwoławczego w Bydgoszczy za pośrednictwem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 xml:space="preserve"> Wójta Gminy Inowrocław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53CA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terminie 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>14 (</w:t>
      </w:r>
      <w:r w:rsidRPr="000051BF">
        <w:rPr>
          <w:rFonts w:ascii="Open Sans" w:hAnsi="Open Sans" w:cs="Open Sans"/>
          <w:color w:val="000000"/>
          <w:sz w:val="22"/>
          <w:szCs w:val="22"/>
        </w:rPr>
        <w:t>czternastu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dni od daty jej doręczenia.</w:t>
      </w:r>
      <w:r w:rsidR="002717D4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20C8B29" w14:textId="5BBB9B91" w:rsidR="00EB3DBC" w:rsidRPr="000051BF" w:rsidRDefault="00EB3DBC" w:rsidP="0048675A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 xml:space="preserve">W trakcie biegu terminu do wniesienia odwołania strona może zrzec się prawa 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="00B938F2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 xml:space="preserve">do wniesienia odwołania wobec organu administracji publicznej, który wydał decyzję. </w:t>
      </w:r>
    </w:p>
    <w:p w14:paraId="278BB7D7" w14:textId="30131C70" w:rsidR="00EB3DBC" w:rsidRPr="000051BF" w:rsidRDefault="00EB3DBC" w:rsidP="00280340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Z dniem</w:t>
      </w:r>
      <w:r w:rsidR="008C459C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doręczenia organowi administracji publicznej oświadczenia o zrzeczeniu się prawa do odwołania przez ostatnią ze stron postępowania, decyzja</w:t>
      </w:r>
      <w:r w:rsidR="00AF0272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staje się ostateczna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i prawomocna, co oznacza, iż podlega natychmiastowemu wykonaniu i brak jest możliwości zaskarżenia decyzji do Wojewódzkiego Sądu Administracyjnego. Nie jest możliwe skuteczne</w:t>
      </w:r>
      <w:r w:rsidR="004B2EE2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cofnięcie oświadczenia o zrzeczeniu się  prawa  do wniesienia odwołania.</w:t>
      </w:r>
    </w:p>
    <w:p w14:paraId="638E37FE" w14:textId="1C013272" w:rsidR="00205F28" w:rsidRPr="000051BF" w:rsidRDefault="00EB3DBC" w:rsidP="009E0EC8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Jeżeli niniejsza decyzja została wydana z naruszeniem przepisów postępowania,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="008733A1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</w:t>
      </w:r>
      <w:r w:rsid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o przeprowadzenie przez organ odwoławczy postępowania wyjaśniającego</w:t>
      </w:r>
      <w:r w:rsidR="003C49C9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w zakresie niezbędnym do rozstrzygnięcia sprawy, a pozostałe strony wyraziły na to zgodę w terminie czternastu dni od dnia</w:t>
      </w:r>
      <w:r w:rsidR="004B7D39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doręczenia im</w:t>
      </w:r>
      <w:r w:rsidR="004B2EE2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zawiadomienia</w:t>
      </w:r>
      <w:r w:rsidR="000051BF">
        <w:rPr>
          <w:rFonts w:ascii="Open Sans" w:hAnsi="Open Sans" w:cs="Open Sans"/>
          <w:sz w:val="22"/>
          <w:szCs w:val="22"/>
        </w:rPr>
        <w:t xml:space="preserve"> </w:t>
      </w:r>
      <w:r w:rsidR="00A441A4">
        <w:rPr>
          <w:rFonts w:ascii="Open Sans" w:hAnsi="Open Sans" w:cs="Open Sans"/>
          <w:sz w:val="22"/>
          <w:szCs w:val="22"/>
        </w:rPr>
        <w:t xml:space="preserve">                   </w:t>
      </w:r>
      <w:r w:rsidRPr="000051BF">
        <w:rPr>
          <w:rFonts w:ascii="Open Sans" w:hAnsi="Open Sans" w:cs="Open Sans"/>
          <w:sz w:val="22"/>
          <w:szCs w:val="22"/>
        </w:rPr>
        <w:t>o wniesieniu odwołania, zawierającego wniosek</w:t>
      </w:r>
      <w:r w:rsidR="00D068B5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o przeprowadzenie przez organ odwoławczy postępowania wyjaśniającego w zakresie niezbędnym do rozstrzygnięcia sprawy. </w:t>
      </w:r>
    </w:p>
    <w:p w14:paraId="32702EF4" w14:textId="5124ADA7" w:rsidR="00A00907" w:rsidRPr="002A6717" w:rsidRDefault="00740DC7" w:rsidP="002A671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Charakterystyka planowanego przedsięwzięcia zgodnie z art. 84 ust. 2 ustawy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o udostępnieniu informacji o środowisku i jego ochronie, udziale społeczeństwa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ochronie środowiska oraz ocenach oddziaływania </w:t>
      </w:r>
      <w:r w:rsid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na środowisko - stanowi 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 xml:space="preserve">załącznik do </w:t>
      </w:r>
      <w:r w:rsidRPr="000051BF">
        <w:rPr>
          <w:rFonts w:ascii="Open Sans" w:hAnsi="Open Sans" w:cs="Open Sans"/>
          <w:color w:val="000000"/>
          <w:sz w:val="22"/>
          <w:szCs w:val="22"/>
        </w:rPr>
        <w:t>niniejszej decyzji</w:t>
      </w:r>
      <w:r w:rsidR="009956D5" w:rsidRPr="000051BF">
        <w:rPr>
          <w:rFonts w:ascii="Open Sans" w:hAnsi="Open Sans" w:cs="Open Sans"/>
          <w:color w:val="000000"/>
          <w:sz w:val="22"/>
          <w:szCs w:val="22"/>
        </w:rPr>
        <w:t>.</w:t>
      </w:r>
    </w:p>
    <w:p w14:paraId="7664E257" w14:textId="77777777" w:rsidR="002A6717" w:rsidRDefault="002A6717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712CCD1D" w14:textId="77777777" w:rsidR="00E9511E" w:rsidRDefault="00E9511E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10272D0C" w14:textId="77777777" w:rsidR="005D3159" w:rsidRDefault="005D3159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73FC5A32" w14:textId="77777777" w:rsidR="00E6563F" w:rsidRDefault="00E6563F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3A191F28" w14:textId="77777777" w:rsidR="0037432F" w:rsidRDefault="0037432F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04DCBD00" w14:textId="77777777" w:rsidR="0037432F" w:rsidRDefault="0037432F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12A5C4F9" w14:textId="77777777" w:rsidR="0037432F" w:rsidRDefault="0037432F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341FDBAA" w14:textId="77777777" w:rsidR="00E829FC" w:rsidRDefault="00E829FC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3DFFFCA5" w14:textId="76B114C0" w:rsidR="00D62FB2" w:rsidRDefault="000C39A4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CA6C9B">
        <w:rPr>
          <w:rFonts w:ascii="Open Sans" w:hAnsi="Open Sans" w:cs="Open Sans"/>
          <w:b/>
          <w:bCs/>
          <w:sz w:val="16"/>
          <w:szCs w:val="16"/>
          <w:u w:val="single"/>
        </w:rPr>
        <w:t xml:space="preserve">Otrzymują: </w:t>
      </w:r>
    </w:p>
    <w:p w14:paraId="34A58FA7" w14:textId="7880FE86" w:rsidR="00A54281" w:rsidRPr="0083788E" w:rsidRDefault="000363C8" w:rsidP="000A1F8D">
      <w:pPr>
        <w:pStyle w:val="Akapitzlist"/>
        <w:numPr>
          <w:ilvl w:val="0"/>
          <w:numId w:val="1"/>
        </w:numPr>
        <w:spacing w:line="23" w:lineRule="atLeast"/>
        <w:ind w:left="709"/>
        <w:jc w:val="both"/>
        <w:rPr>
          <w:rFonts w:ascii="Open Sans" w:hAnsi="Open Sans" w:cs="Open Sans"/>
          <w:b/>
          <w:bCs/>
          <w:color w:val="FFFFFF" w:themeColor="background1"/>
          <w:sz w:val="16"/>
          <w:szCs w:val="16"/>
          <w:u w:val="single"/>
        </w:rPr>
      </w:pPr>
      <w:r w:rsidRPr="0083788E">
        <w:rPr>
          <w:rFonts w:ascii="Open Sans" w:hAnsi="Open Sans" w:cs="Open Sans"/>
          <w:color w:val="FFFFFF" w:themeColor="background1"/>
          <w:sz w:val="14"/>
          <w:szCs w:val="14"/>
        </w:rPr>
        <w:t>Barbara Luijckx Sp. z o.o.</w:t>
      </w:r>
      <w:r w:rsidR="000A1F8D" w:rsidRPr="0083788E">
        <w:rPr>
          <w:rFonts w:ascii="Open Sans" w:hAnsi="Open Sans" w:cs="Open Sans"/>
          <w:color w:val="FFFFFF" w:themeColor="background1"/>
          <w:sz w:val="14"/>
          <w:szCs w:val="14"/>
        </w:rPr>
        <w:t xml:space="preserve">, </w:t>
      </w:r>
    </w:p>
    <w:p w14:paraId="229B0F49" w14:textId="13A3BE30" w:rsidR="004B2EE2" w:rsidRPr="0083788E" w:rsidRDefault="000363C8" w:rsidP="00A54281">
      <w:pPr>
        <w:pStyle w:val="Akapitzlist"/>
        <w:spacing w:line="23" w:lineRule="atLeast"/>
        <w:ind w:left="709"/>
        <w:jc w:val="both"/>
        <w:rPr>
          <w:rFonts w:ascii="Open Sans" w:hAnsi="Open Sans" w:cs="Open Sans"/>
          <w:b/>
          <w:bCs/>
          <w:color w:val="FFFFFF" w:themeColor="background1"/>
          <w:sz w:val="16"/>
          <w:szCs w:val="16"/>
          <w:u w:val="single"/>
        </w:rPr>
      </w:pPr>
      <w:r w:rsidRPr="0083788E">
        <w:rPr>
          <w:rFonts w:ascii="Open Sans" w:hAnsi="Open Sans" w:cs="Open Sans"/>
          <w:color w:val="FFFFFF" w:themeColor="background1"/>
          <w:sz w:val="14"/>
          <w:szCs w:val="14"/>
        </w:rPr>
        <w:t>Latkowo 40</w:t>
      </w:r>
      <w:r w:rsidR="00BB0751" w:rsidRPr="0083788E">
        <w:rPr>
          <w:rFonts w:ascii="Open Sans" w:hAnsi="Open Sans" w:cs="Open Sans"/>
          <w:color w:val="FFFFFF" w:themeColor="background1"/>
          <w:sz w:val="14"/>
          <w:szCs w:val="14"/>
        </w:rPr>
        <w:t>, 8</w:t>
      </w:r>
      <w:r w:rsidRPr="0083788E">
        <w:rPr>
          <w:rFonts w:ascii="Open Sans" w:hAnsi="Open Sans" w:cs="Open Sans"/>
          <w:color w:val="FFFFFF" w:themeColor="background1"/>
          <w:sz w:val="14"/>
          <w:szCs w:val="14"/>
        </w:rPr>
        <w:t>8-110 Latkowo.</w:t>
      </w:r>
    </w:p>
    <w:p w14:paraId="0FC23D13" w14:textId="77F22F56" w:rsidR="00D62FB2" w:rsidRPr="006765E3" w:rsidRDefault="002F7D9D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color w:val="000000" w:themeColor="text1"/>
          <w:sz w:val="16"/>
          <w:szCs w:val="16"/>
          <w:u w:val="single"/>
        </w:rPr>
      </w:pPr>
      <w:r w:rsidRPr="006765E3">
        <w:rPr>
          <w:rFonts w:ascii="Open Sans" w:hAnsi="Open Sans" w:cs="Open Sans"/>
          <w:color w:val="000000" w:themeColor="text1"/>
          <w:sz w:val="14"/>
          <w:szCs w:val="14"/>
        </w:rPr>
        <w:t>S</w:t>
      </w:r>
      <w:r w:rsidR="005C419F" w:rsidRPr="006765E3">
        <w:rPr>
          <w:rFonts w:ascii="Open Sans" w:hAnsi="Open Sans" w:cs="Open Sans"/>
          <w:color w:val="000000" w:themeColor="text1"/>
          <w:sz w:val="14"/>
          <w:szCs w:val="14"/>
        </w:rPr>
        <w:t>trony postępowani</w:t>
      </w:r>
      <w:r w:rsidR="00BB536E" w:rsidRPr="006765E3">
        <w:rPr>
          <w:rFonts w:ascii="Open Sans" w:hAnsi="Open Sans" w:cs="Open Sans"/>
          <w:color w:val="000000" w:themeColor="text1"/>
          <w:sz w:val="14"/>
          <w:szCs w:val="14"/>
        </w:rPr>
        <w:t xml:space="preserve">a </w:t>
      </w:r>
      <w:r w:rsidR="00644551" w:rsidRPr="006765E3">
        <w:rPr>
          <w:rFonts w:ascii="Open Sans" w:hAnsi="Open Sans" w:cs="Open Sans"/>
          <w:color w:val="000000" w:themeColor="text1"/>
          <w:sz w:val="14"/>
          <w:szCs w:val="14"/>
        </w:rPr>
        <w:t>obwieszczenie zgodnie z art.</w:t>
      </w:r>
      <w:r w:rsidR="002D1212" w:rsidRPr="006765E3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r w:rsidR="00644551" w:rsidRPr="006765E3">
        <w:rPr>
          <w:rFonts w:ascii="Open Sans" w:hAnsi="Open Sans" w:cs="Open Sans"/>
          <w:color w:val="000000" w:themeColor="text1"/>
          <w:sz w:val="14"/>
          <w:szCs w:val="14"/>
        </w:rPr>
        <w:t xml:space="preserve">74 ust. 3 </w:t>
      </w:r>
      <w:proofErr w:type="spellStart"/>
      <w:r w:rsidR="00644551" w:rsidRPr="006765E3">
        <w:rPr>
          <w:rFonts w:ascii="Open Sans" w:hAnsi="Open Sans" w:cs="Open Sans"/>
          <w:color w:val="000000" w:themeColor="text1"/>
          <w:sz w:val="14"/>
          <w:szCs w:val="14"/>
        </w:rPr>
        <w:t>uooś</w:t>
      </w:r>
      <w:proofErr w:type="spellEnd"/>
      <w:r w:rsidR="000363C8">
        <w:rPr>
          <w:rFonts w:ascii="Open Sans" w:hAnsi="Open Sans" w:cs="Open Sans"/>
          <w:color w:val="000000" w:themeColor="text1"/>
          <w:sz w:val="14"/>
          <w:szCs w:val="14"/>
        </w:rPr>
        <w:t>.</w:t>
      </w:r>
    </w:p>
    <w:p w14:paraId="480FE856" w14:textId="210F0090" w:rsidR="00A00907" w:rsidRPr="00A00907" w:rsidRDefault="002D1212" w:rsidP="0048675A">
      <w:pPr>
        <w:pStyle w:val="Akapitzlist"/>
        <w:numPr>
          <w:ilvl w:val="0"/>
          <w:numId w:val="1"/>
        </w:numPr>
        <w:spacing w:line="23" w:lineRule="atLeast"/>
        <w:ind w:left="709"/>
        <w:jc w:val="both"/>
        <w:rPr>
          <w:rFonts w:ascii="Open Sans" w:hAnsi="Open Sans" w:cs="Open Sans"/>
          <w:b/>
          <w:bCs/>
          <w:color w:val="000000" w:themeColor="text1"/>
          <w:sz w:val="16"/>
          <w:szCs w:val="16"/>
          <w:u w:val="single"/>
        </w:rPr>
      </w:pPr>
      <w:r w:rsidRPr="006765E3">
        <w:rPr>
          <w:rFonts w:ascii="Open Sans" w:hAnsi="Open Sans" w:cs="Open Sans"/>
          <w:color w:val="000000" w:themeColor="text1"/>
          <w:sz w:val="14"/>
          <w:szCs w:val="14"/>
        </w:rPr>
        <w:t>A</w:t>
      </w:r>
      <w:r w:rsidR="00005C17" w:rsidRPr="006765E3">
        <w:rPr>
          <w:rFonts w:ascii="Open Sans" w:hAnsi="Open Sans" w:cs="Open Sans"/>
          <w:color w:val="000000" w:themeColor="text1"/>
          <w:sz w:val="14"/>
          <w:szCs w:val="14"/>
        </w:rPr>
        <w:t>/a (w tym BIP)</w:t>
      </w:r>
      <w:r w:rsidR="000363C8">
        <w:rPr>
          <w:rFonts w:ascii="Open Sans" w:hAnsi="Open Sans" w:cs="Open Sans"/>
          <w:color w:val="000000" w:themeColor="text1"/>
          <w:sz w:val="14"/>
          <w:szCs w:val="14"/>
        </w:rPr>
        <w:t>.</w:t>
      </w:r>
    </w:p>
    <w:p w14:paraId="0D9CA447" w14:textId="07078F44" w:rsidR="00C14250" w:rsidRPr="00CA6C9B" w:rsidRDefault="00C14250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CA6C9B">
        <w:rPr>
          <w:rFonts w:ascii="Open Sans" w:hAnsi="Open Sans" w:cs="Open Sans"/>
          <w:b/>
          <w:bCs/>
          <w:sz w:val="16"/>
          <w:szCs w:val="16"/>
          <w:u w:val="single"/>
        </w:rPr>
        <w:t>Do wiadomości:</w:t>
      </w:r>
    </w:p>
    <w:p w14:paraId="4D56E965" w14:textId="16BBCD5E" w:rsidR="00005C17" w:rsidRPr="00CA6C9B" w:rsidRDefault="00005C17" w:rsidP="00BF4A01">
      <w:pPr>
        <w:numPr>
          <w:ilvl w:val="0"/>
          <w:numId w:val="3"/>
        </w:numPr>
        <w:rPr>
          <w:rFonts w:ascii="Open Sans" w:hAnsi="Open Sans" w:cs="Open Sans"/>
          <w:sz w:val="14"/>
          <w:szCs w:val="14"/>
        </w:rPr>
      </w:pPr>
      <w:r w:rsidRPr="00CA6C9B">
        <w:rPr>
          <w:rFonts w:ascii="Open Sans" w:hAnsi="Open Sans" w:cs="Open Sans"/>
          <w:sz w:val="14"/>
          <w:szCs w:val="14"/>
        </w:rPr>
        <w:t>Regionalny Dyrektor Ochrony Środowiska w Bydgoszczy</w:t>
      </w:r>
      <w:r w:rsidR="00EE6BFC" w:rsidRPr="00CA6C9B">
        <w:rPr>
          <w:rFonts w:ascii="Open Sans" w:hAnsi="Open Sans" w:cs="Open Sans"/>
          <w:sz w:val="14"/>
          <w:szCs w:val="14"/>
        </w:rPr>
        <w:br/>
      </w:r>
      <w:r w:rsidRPr="00CA6C9B">
        <w:rPr>
          <w:rFonts w:ascii="Open Sans" w:hAnsi="Open Sans" w:cs="Open Sans"/>
          <w:sz w:val="14"/>
          <w:szCs w:val="14"/>
        </w:rPr>
        <w:t>Dworcowa 81,</w:t>
      </w:r>
      <w:r w:rsidR="00EE6BFC" w:rsidRPr="00CA6C9B">
        <w:rPr>
          <w:rFonts w:ascii="Open Sans" w:hAnsi="Open Sans" w:cs="Open Sans"/>
          <w:sz w:val="14"/>
          <w:szCs w:val="14"/>
        </w:rPr>
        <w:t xml:space="preserve"> </w:t>
      </w:r>
      <w:r w:rsidRPr="00CA6C9B">
        <w:rPr>
          <w:rFonts w:ascii="Open Sans" w:hAnsi="Open Sans" w:cs="Open Sans"/>
          <w:sz w:val="14"/>
          <w:szCs w:val="14"/>
        </w:rPr>
        <w:t>85-009 Bydgoszcz</w:t>
      </w:r>
      <w:r w:rsidR="000363C8">
        <w:rPr>
          <w:rFonts w:ascii="Open Sans" w:hAnsi="Open Sans" w:cs="Open Sans"/>
          <w:sz w:val="14"/>
          <w:szCs w:val="14"/>
        </w:rPr>
        <w:t>.</w:t>
      </w:r>
    </w:p>
    <w:p w14:paraId="1A44AAF9" w14:textId="43152416" w:rsidR="002D2F0D" w:rsidRPr="00CA6C9B" w:rsidRDefault="00BF4A01" w:rsidP="00BF4A01">
      <w:pPr>
        <w:pStyle w:val="Akapitzlist"/>
        <w:numPr>
          <w:ilvl w:val="0"/>
          <w:numId w:val="3"/>
        </w:numPr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CA6C9B">
        <w:rPr>
          <w:rFonts w:ascii="Open Sans" w:hAnsi="Open Sans" w:cs="Open Sans"/>
          <w:color w:val="000000"/>
          <w:sz w:val="14"/>
          <w:szCs w:val="14"/>
        </w:rPr>
        <w:t xml:space="preserve">Dyrektor Zarządu Zlewni Wód Polskich w </w:t>
      </w:r>
      <w:r w:rsidR="00A01EDA">
        <w:rPr>
          <w:rFonts w:ascii="Open Sans" w:hAnsi="Open Sans" w:cs="Open Sans"/>
          <w:color w:val="000000"/>
          <w:sz w:val="14"/>
          <w:szCs w:val="14"/>
        </w:rPr>
        <w:t>Toruniu</w:t>
      </w:r>
    </w:p>
    <w:p w14:paraId="2783E739" w14:textId="3DC23AFB" w:rsidR="00154515" w:rsidRDefault="00687205" w:rsidP="00644551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>Popiełuszki 3</w:t>
      </w:r>
      <w:r w:rsidR="006765E3">
        <w:rPr>
          <w:rFonts w:ascii="Open Sans" w:hAnsi="Open Sans" w:cs="Open Sans"/>
          <w:color w:val="000000"/>
          <w:sz w:val="14"/>
          <w:szCs w:val="14"/>
        </w:rPr>
        <w:t>, 8</w:t>
      </w:r>
      <w:r>
        <w:rPr>
          <w:rFonts w:ascii="Open Sans" w:hAnsi="Open Sans" w:cs="Open Sans"/>
          <w:color w:val="000000"/>
          <w:sz w:val="14"/>
          <w:szCs w:val="14"/>
        </w:rPr>
        <w:t>7</w:t>
      </w:r>
      <w:r w:rsidR="006765E3">
        <w:rPr>
          <w:rFonts w:ascii="Open Sans" w:hAnsi="Open Sans" w:cs="Open Sans"/>
          <w:color w:val="000000"/>
          <w:sz w:val="14"/>
          <w:szCs w:val="14"/>
        </w:rPr>
        <w:t xml:space="preserve">-100 </w:t>
      </w:r>
      <w:r>
        <w:rPr>
          <w:rFonts w:ascii="Open Sans" w:hAnsi="Open Sans" w:cs="Open Sans"/>
          <w:color w:val="000000"/>
          <w:sz w:val="14"/>
          <w:szCs w:val="14"/>
        </w:rPr>
        <w:t>Toruń</w:t>
      </w:r>
      <w:r w:rsidR="000363C8">
        <w:rPr>
          <w:rFonts w:ascii="Open Sans" w:hAnsi="Open Sans" w:cs="Open Sans"/>
          <w:color w:val="000000"/>
          <w:sz w:val="14"/>
          <w:szCs w:val="14"/>
        </w:rPr>
        <w:t>.</w:t>
      </w:r>
    </w:p>
    <w:p w14:paraId="37B9EFA3" w14:textId="49F29699" w:rsidR="00F37B36" w:rsidRDefault="00A01EDA" w:rsidP="00F37B36">
      <w:pPr>
        <w:pStyle w:val="Akapitzlist"/>
        <w:numPr>
          <w:ilvl w:val="0"/>
          <w:numId w:val="3"/>
        </w:numPr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>Państwowy Powiatowy Inspektor Sanitarny w Inowrocławiu,</w:t>
      </w:r>
    </w:p>
    <w:p w14:paraId="59072FF7" w14:textId="5F5D92FD" w:rsidR="00A01EDA" w:rsidRPr="00CA6C9B" w:rsidRDefault="00A01EDA" w:rsidP="00A01EDA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>Plac Klasztorny 1B, 88-100 Inowrocław</w:t>
      </w:r>
      <w:r w:rsidR="000363C8">
        <w:rPr>
          <w:rFonts w:ascii="Open Sans" w:hAnsi="Open Sans" w:cs="Open Sans"/>
          <w:color w:val="000000"/>
          <w:sz w:val="14"/>
          <w:szCs w:val="14"/>
        </w:rPr>
        <w:t>.</w:t>
      </w:r>
    </w:p>
    <w:p w14:paraId="51F43B9D" w14:textId="77777777" w:rsidR="006765E3" w:rsidRDefault="006765E3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14"/>
          <w:szCs w:val="14"/>
          <w:u w:val="single"/>
        </w:rPr>
      </w:pPr>
    </w:p>
    <w:p w14:paraId="0A4A4E20" w14:textId="0E93AA2D" w:rsidR="002D2F0D" w:rsidRPr="00CA6C9B" w:rsidRDefault="002D2F0D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14"/>
          <w:szCs w:val="14"/>
          <w:u w:val="single"/>
        </w:rPr>
      </w:pPr>
      <w:r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 xml:space="preserve">Po </w:t>
      </w:r>
      <w:r w:rsidR="00D16C31"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>uzyskaniu klauzuli ostateczności</w:t>
      </w:r>
      <w:r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>:</w:t>
      </w:r>
    </w:p>
    <w:p w14:paraId="5FA3E1FD" w14:textId="77777777" w:rsidR="00F2725A" w:rsidRPr="00CA6C9B" w:rsidRDefault="002D2F0D" w:rsidP="00BF4A01">
      <w:pPr>
        <w:numPr>
          <w:ilvl w:val="0"/>
          <w:numId w:val="2"/>
        </w:numPr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CA6C9B">
        <w:rPr>
          <w:rFonts w:ascii="Open Sans" w:hAnsi="Open Sans" w:cs="Open Sans"/>
          <w:color w:val="000000"/>
          <w:sz w:val="14"/>
          <w:szCs w:val="14"/>
        </w:rPr>
        <w:t xml:space="preserve">Starosta Inowrocławski, ul. </w:t>
      </w:r>
      <w:r w:rsidR="00564F3C" w:rsidRPr="00CA6C9B">
        <w:rPr>
          <w:rFonts w:ascii="Open Sans" w:hAnsi="Open Sans" w:cs="Open Sans"/>
          <w:color w:val="000000"/>
          <w:sz w:val="14"/>
          <w:szCs w:val="14"/>
        </w:rPr>
        <w:t>Ratuszowa</w:t>
      </w:r>
      <w:r w:rsidRPr="00CA6C9B">
        <w:rPr>
          <w:rFonts w:ascii="Open Sans" w:hAnsi="Open Sans" w:cs="Open Sans"/>
          <w:color w:val="000000"/>
          <w:sz w:val="14"/>
          <w:szCs w:val="14"/>
        </w:rPr>
        <w:t xml:space="preserve"> 36-38, 88-100 Inowrocław</w:t>
      </w:r>
      <w:r w:rsidR="00740DC7" w:rsidRPr="00CA6C9B">
        <w:rPr>
          <w:rFonts w:ascii="Open Sans" w:hAnsi="Open Sans" w:cs="Open Sans"/>
          <w:color w:val="000000"/>
          <w:sz w:val="14"/>
          <w:szCs w:val="14"/>
        </w:rPr>
        <w:t>;</w:t>
      </w:r>
    </w:p>
    <w:p w14:paraId="37560AEA" w14:textId="77777777" w:rsidR="001D659E" w:rsidRDefault="001D659E" w:rsidP="0048675A">
      <w:pPr>
        <w:rPr>
          <w:rFonts w:ascii="Open Sans" w:hAnsi="Open Sans" w:cs="Open Sans"/>
          <w:sz w:val="14"/>
          <w:szCs w:val="14"/>
        </w:rPr>
      </w:pPr>
    </w:p>
    <w:p w14:paraId="02FCB824" w14:textId="77777777" w:rsidR="001D659E" w:rsidRDefault="001D659E" w:rsidP="0048675A">
      <w:pPr>
        <w:rPr>
          <w:rFonts w:ascii="Open Sans" w:hAnsi="Open Sans" w:cs="Open Sans"/>
          <w:sz w:val="14"/>
          <w:szCs w:val="14"/>
        </w:rPr>
      </w:pPr>
    </w:p>
    <w:p w14:paraId="55F938B5" w14:textId="77777777" w:rsidR="001D659E" w:rsidRDefault="001D659E" w:rsidP="0048675A">
      <w:pPr>
        <w:rPr>
          <w:rFonts w:ascii="Open Sans" w:hAnsi="Open Sans" w:cs="Open Sans"/>
          <w:sz w:val="14"/>
          <w:szCs w:val="14"/>
        </w:rPr>
      </w:pPr>
    </w:p>
    <w:p w14:paraId="34237265" w14:textId="484018C5" w:rsidR="005C419F" w:rsidRDefault="0048675A" w:rsidP="0048675A">
      <w:pPr>
        <w:rPr>
          <w:rFonts w:ascii="Open Sans" w:hAnsi="Open Sans" w:cs="Open Sans"/>
          <w:sz w:val="16"/>
          <w:szCs w:val="16"/>
        </w:rPr>
      </w:pPr>
      <w:r w:rsidRPr="0037432F">
        <w:rPr>
          <w:rFonts w:ascii="Open Sans" w:hAnsi="Open Sans" w:cs="Open Sans"/>
          <w:sz w:val="16"/>
          <w:szCs w:val="16"/>
        </w:rPr>
        <w:t>sprawę prowadz</w:t>
      </w:r>
      <w:r w:rsidR="00005C17" w:rsidRPr="0037432F">
        <w:rPr>
          <w:rFonts w:ascii="Open Sans" w:hAnsi="Open Sans" w:cs="Open Sans"/>
          <w:sz w:val="16"/>
          <w:szCs w:val="16"/>
        </w:rPr>
        <w:t>i</w:t>
      </w:r>
      <w:r w:rsidRPr="0037432F">
        <w:rPr>
          <w:rFonts w:ascii="Open Sans" w:hAnsi="Open Sans" w:cs="Open Sans"/>
          <w:sz w:val="16"/>
          <w:szCs w:val="16"/>
        </w:rPr>
        <w:t>:</w:t>
      </w:r>
      <w:r w:rsidR="006B18F8">
        <w:rPr>
          <w:rFonts w:ascii="Open Sans" w:hAnsi="Open Sans" w:cs="Open Sans"/>
          <w:sz w:val="16"/>
          <w:szCs w:val="16"/>
        </w:rPr>
        <w:t xml:space="preserve"> Paweł Kruczykowski</w:t>
      </w:r>
      <w:r w:rsidR="000C7E32">
        <w:rPr>
          <w:rFonts w:ascii="Open Sans" w:hAnsi="Open Sans" w:cs="Open Sans"/>
          <w:sz w:val="16"/>
          <w:szCs w:val="16"/>
        </w:rPr>
        <w:t>,</w:t>
      </w:r>
      <w:r w:rsidRPr="0037432F">
        <w:rPr>
          <w:rFonts w:ascii="Open Sans" w:hAnsi="Open Sans" w:cs="Open Sans"/>
          <w:sz w:val="16"/>
          <w:szCs w:val="16"/>
        </w:rPr>
        <w:t xml:space="preserve"> tel. 52-35-55-</w:t>
      </w:r>
      <w:r w:rsidR="00C90B12" w:rsidRPr="0037432F">
        <w:rPr>
          <w:rFonts w:ascii="Open Sans" w:hAnsi="Open Sans" w:cs="Open Sans"/>
          <w:sz w:val="16"/>
          <w:szCs w:val="16"/>
        </w:rPr>
        <w:t>8</w:t>
      </w:r>
      <w:r w:rsidR="00765707" w:rsidRPr="0037432F">
        <w:rPr>
          <w:rFonts w:ascii="Open Sans" w:hAnsi="Open Sans" w:cs="Open Sans"/>
          <w:sz w:val="16"/>
          <w:szCs w:val="16"/>
        </w:rPr>
        <w:t>69</w:t>
      </w:r>
      <w:r w:rsidR="000C7E32">
        <w:rPr>
          <w:rFonts w:ascii="Open Sans" w:hAnsi="Open Sans" w:cs="Open Sans"/>
          <w:sz w:val="16"/>
          <w:szCs w:val="16"/>
        </w:rPr>
        <w:t xml:space="preserve">, </w:t>
      </w:r>
      <w:hyperlink r:id="rId8" w:history="1">
        <w:r w:rsidR="000C7E32" w:rsidRPr="00C54081">
          <w:rPr>
            <w:rStyle w:val="Hipercze"/>
            <w:rFonts w:ascii="Open Sans" w:hAnsi="Open Sans" w:cs="Open Sans"/>
            <w:color w:val="auto"/>
            <w:sz w:val="16"/>
            <w:szCs w:val="16"/>
            <w:u w:val="none"/>
          </w:rPr>
          <w:t>pawel.kruczykowski@gminainowroclaw.eu</w:t>
        </w:r>
      </w:hyperlink>
      <w:r w:rsidR="000C7E32">
        <w:rPr>
          <w:rFonts w:ascii="Open Sans" w:hAnsi="Open Sans" w:cs="Open Sans"/>
          <w:sz w:val="16"/>
          <w:szCs w:val="16"/>
        </w:rPr>
        <w:t>, II piętro, pokój nr 30.</w:t>
      </w:r>
    </w:p>
    <w:p w14:paraId="5431C4F3" w14:textId="77777777" w:rsidR="00D623D3" w:rsidRPr="0037432F" w:rsidRDefault="00D623D3">
      <w:pPr>
        <w:rPr>
          <w:rFonts w:ascii="Open Sans" w:hAnsi="Open Sans" w:cs="Open Sans"/>
          <w:sz w:val="16"/>
          <w:szCs w:val="16"/>
        </w:rPr>
      </w:pPr>
    </w:p>
    <w:p w14:paraId="07E7C30B" w14:textId="77777777" w:rsidR="002B61DE" w:rsidRPr="0037432F" w:rsidRDefault="002B61DE">
      <w:pPr>
        <w:rPr>
          <w:rFonts w:ascii="Open Sans" w:hAnsi="Open Sans" w:cs="Open Sans"/>
          <w:i/>
          <w:iCs/>
          <w:sz w:val="16"/>
          <w:szCs w:val="16"/>
        </w:rPr>
      </w:pPr>
    </w:p>
    <w:p w14:paraId="6A31D3F3" w14:textId="7ED46176" w:rsidR="005C419F" w:rsidRPr="0037432F" w:rsidRDefault="00D94C52" w:rsidP="00E6563F">
      <w:pPr>
        <w:spacing w:line="276" w:lineRule="auto"/>
        <w:rPr>
          <w:rFonts w:ascii="Open Sans" w:hAnsi="Open Sans" w:cs="Open Sans"/>
          <w:i/>
          <w:iCs/>
          <w:sz w:val="16"/>
          <w:szCs w:val="16"/>
        </w:rPr>
      </w:pPr>
      <w:r w:rsidRPr="0037432F">
        <w:rPr>
          <w:rFonts w:ascii="Open Sans" w:hAnsi="Open Sans" w:cs="Open Sans"/>
          <w:i/>
          <w:iCs/>
          <w:sz w:val="16"/>
          <w:szCs w:val="16"/>
        </w:rPr>
        <w:t>Za niniejszą decyzję</w:t>
      </w:r>
      <w:r w:rsidR="002567A4"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Pr="0037432F">
        <w:rPr>
          <w:rFonts w:ascii="Open Sans" w:hAnsi="Open Sans" w:cs="Open Sans"/>
          <w:i/>
          <w:iCs/>
          <w:sz w:val="16"/>
          <w:szCs w:val="16"/>
        </w:rPr>
        <w:t>pobrano opłat</w:t>
      </w:r>
      <w:r w:rsidR="002567A4">
        <w:rPr>
          <w:rFonts w:ascii="Open Sans" w:hAnsi="Open Sans" w:cs="Open Sans"/>
          <w:i/>
          <w:iCs/>
          <w:sz w:val="16"/>
          <w:szCs w:val="16"/>
        </w:rPr>
        <w:t>ę</w:t>
      </w:r>
      <w:r w:rsidRPr="0037432F">
        <w:rPr>
          <w:rFonts w:ascii="Open Sans" w:hAnsi="Open Sans" w:cs="Open Sans"/>
          <w:i/>
          <w:iCs/>
          <w:sz w:val="16"/>
          <w:szCs w:val="16"/>
        </w:rPr>
        <w:t xml:space="preserve"> skarbow</w:t>
      </w:r>
      <w:r w:rsidR="002567A4">
        <w:rPr>
          <w:rFonts w:ascii="Open Sans" w:hAnsi="Open Sans" w:cs="Open Sans"/>
          <w:i/>
          <w:iCs/>
          <w:sz w:val="16"/>
          <w:szCs w:val="16"/>
        </w:rPr>
        <w:t>ą</w:t>
      </w:r>
      <w:r w:rsidRPr="0037432F">
        <w:rPr>
          <w:rFonts w:ascii="Open Sans" w:hAnsi="Open Sans" w:cs="Open Sans"/>
          <w:i/>
          <w:iCs/>
          <w:sz w:val="16"/>
          <w:szCs w:val="16"/>
        </w:rPr>
        <w:t xml:space="preserve"> w wysokości 205,00 zł na podstawie </w:t>
      </w:r>
      <w:r w:rsidR="004461AC">
        <w:rPr>
          <w:rFonts w:ascii="Open Sans" w:hAnsi="Open Sans" w:cs="Open Sans"/>
          <w:i/>
          <w:iCs/>
          <w:sz w:val="16"/>
          <w:szCs w:val="16"/>
        </w:rPr>
        <w:t xml:space="preserve">art. 1 ust. 1 pkt. 1a </w:t>
      </w:r>
      <w:r w:rsidRPr="0037432F">
        <w:rPr>
          <w:rFonts w:ascii="Open Sans" w:hAnsi="Open Sans" w:cs="Open Sans"/>
          <w:i/>
          <w:iCs/>
          <w:sz w:val="16"/>
          <w:szCs w:val="16"/>
        </w:rPr>
        <w:t>ustawy z dnia 16 listopada 2006 r.</w:t>
      </w:r>
      <w:r w:rsidR="004461AC"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Pr="0037432F">
        <w:rPr>
          <w:rFonts w:ascii="Open Sans" w:hAnsi="Open Sans" w:cs="Open Sans"/>
          <w:i/>
          <w:iCs/>
          <w:sz w:val="16"/>
          <w:szCs w:val="16"/>
        </w:rPr>
        <w:t>o opłacie skarbowej (Dz.U z 202</w:t>
      </w:r>
      <w:r w:rsidR="000E209D" w:rsidRPr="0037432F">
        <w:rPr>
          <w:rFonts w:ascii="Open Sans" w:hAnsi="Open Sans" w:cs="Open Sans"/>
          <w:i/>
          <w:iCs/>
          <w:sz w:val="16"/>
          <w:szCs w:val="16"/>
        </w:rPr>
        <w:t>3</w:t>
      </w:r>
      <w:r w:rsidRPr="0037432F">
        <w:rPr>
          <w:rFonts w:ascii="Open Sans" w:hAnsi="Open Sans" w:cs="Open Sans"/>
          <w:i/>
          <w:iCs/>
          <w:sz w:val="16"/>
          <w:szCs w:val="16"/>
        </w:rPr>
        <w:t xml:space="preserve"> r. poz.</w:t>
      </w:r>
      <w:r w:rsidR="006765E3" w:rsidRPr="0037432F">
        <w:rPr>
          <w:rFonts w:ascii="Open Sans" w:hAnsi="Open Sans" w:cs="Open Sans"/>
          <w:i/>
          <w:iCs/>
          <w:sz w:val="16"/>
          <w:szCs w:val="16"/>
        </w:rPr>
        <w:t>21</w:t>
      </w:r>
      <w:r w:rsidR="000E209D" w:rsidRPr="0037432F">
        <w:rPr>
          <w:rFonts w:ascii="Open Sans" w:hAnsi="Open Sans" w:cs="Open Sans"/>
          <w:i/>
          <w:iCs/>
          <w:sz w:val="16"/>
          <w:szCs w:val="16"/>
        </w:rPr>
        <w:t>11</w:t>
      </w:r>
      <w:r w:rsidRPr="0037432F">
        <w:rPr>
          <w:rFonts w:ascii="Open Sans" w:hAnsi="Open Sans" w:cs="Open Sans"/>
          <w:i/>
          <w:iCs/>
          <w:sz w:val="16"/>
          <w:szCs w:val="16"/>
        </w:rPr>
        <w:t>)</w:t>
      </w:r>
      <w:r w:rsidR="004461AC">
        <w:rPr>
          <w:rFonts w:ascii="Open Sans" w:hAnsi="Open Sans" w:cs="Open Sans"/>
          <w:i/>
          <w:iCs/>
          <w:sz w:val="16"/>
          <w:szCs w:val="16"/>
        </w:rPr>
        <w:t>, załącznik – część I, ust. 45.</w:t>
      </w:r>
    </w:p>
    <w:sectPr w:rsidR="005C419F" w:rsidRPr="0037432F" w:rsidSect="00DA48C9">
      <w:footerReference w:type="even" r:id="rId9"/>
      <w:footerReference w:type="default" r:id="rId10"/>
      <w:pgSz w:w="11906" w:h="16838"/>
      <w:pgMar w:top="1417" w:right="1274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AEDDC" w14:textId="77777777" w:rsidR="00CD2A44" w:rsidRDefault="00CD2A44">
      <w:r>
        <w:separator/>
      </w:r>
    </w:p>
  </w:endnote>
  <w:endnote w:type="continuationSeparator" w:id="0">
    <w:p w14:paraId="4888F085" w14:textId="77777777" w:rsidR="00CD2A44" w:rsidRDefault="00CD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8D015" w14:textId="522222C4" w:rsidR="00300AE2" w:rsidRDefault="00267F67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A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042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2CE38C2C" w14:textId="77777777" w:rsidR="00300AE2" w:rsidRDefault="00300AE2" w:rsidP="005D07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96E8" w14:textId="77777777" w:rsidR="00300AE2" w:rsidRPr="001166F7" w:rsidRDefault="00267F67" w:rsidP="005D07A3">
    <w:pPr>
      <w:pStyle w:val="Stopka"/>
      <w:framePr w:wrap="around" w:vAnchor="text" w:hAnchor="margin" w:xAlign="center" w:y="1"/>
      <w:rPr>
        <w:rStyle w:val="Numerstrony"/>
        <w:rFonts w:ascii="Open Sans" w:hAnsi="Open Sans" w:cs="Open Sans"/>
        <w:sz w:val="20"/>
        <w:szCs w:val="20"/>
      </w:rPr>
    </w:pPr>
    <w:r w:rsidRPr="001166F7">
      <w:rPr>
        <w:rStyle w:val="Numerstrony"/>
        <w:rFonts w:ascii="Open Sans" w:hAnsi="Open Sans" w:cs="Open Sans"/>
        <w:sz w:val="20"/>
        <w:szCs w:val="20"/>
      </w:rPr>
      <w:fldChar w:fldCharType="begin"/>
    </w:r>
    <w:r w:rsidR="00300AE2" w:rsidRPr="001166F7">
      <w:rPr>
        <w:rStyle w:val="Numerstrony"/>
        <w:rFonts w:ascii="Open Sans" w:hAnsi="Open Sans" w:cs="Open Sans"/>
        <w:sz w:val="20"/>
        <w:szCs w:val="20"/>
      </w:rPr>
      <w:instrText xml:space="preserve">PAGE  </w:instrText>
    </w:r>
    <w:r w:rsidRPr="001166F7">
      <w:rPr>
        <w:rStyle w:val="Numerstrony"/>
        <w:rFonts w:ascii="Open Sans" w:hAnsi="Open Sans" w:cs="Open Sans"/>
        <w:sz w:val="20"/>
        <w:szCs w:val="20"/>
      </w:rPr>
      <w:fldChar w:fldCharType="separate"/>
    </w:r>
    <w:r w:rsidR="00AD6558" w:rsidRPr="001166F7">
      <w:rPr>
        <w:rStyle w:val="Numerstrony"/>
        <w:rFonts w:ascii="Open Sans" w:hAnsi="Open Sans" w:cs="Open Sans"/>
        <w:noProof/>
        <w:sz w:val="20"/>
        <w:szCs w:val="20"/>
      </w:rPr>
      <w:t>6</w:t>
    </w:r>
    <w:r w:rsidRPr="001166F7">
      <w:rPr>
        <w:rStyle w:val="Numerstrony"/>
        <w:rFonts w:ascii="Open Sans" w:hAnsi="Open Sans" w:cs="Open Sans"/>
        <w:sz w:val="20"/>
        <w:szCs w:val="20"/>
      </w:rPr>
      <w:fldChar w:fldCharType="end"/>
    </w:r>
  </w:p>
  <w:p w14:paraId="4D7F0006" w14:textId="77777777" w:rsidR="00300AE2" w:rsidRPr="002C1042" w:rsidRDefault="00300AE2" w:rsidP="005D07A3">
    <w:pPr>
      <w:pStyle w:val="Stopka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6F45" w14:textId="77777777" w:rsidR="00CD2A44" w:rsidRDefault="00CD2A44">
      <w:r>
        <w:separator/>
      </w:r>
    </w:p>
  </w:footnote>
  <w:footnote w:type="continuationSeparator" w:id="0">
    <w:p w14:paraId="0F6CAC62" w14:textId="77777777" w:rsidR="00CD2A44" w:rsidRDefault="00CD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0C8"/>
    <w:multiLevelType w:val="hybridMultilevel"/>
    <w:tmpl w:val="25602C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E3D"/>
    <w:multiLevelType w:val="hybridMultilevel"/>
    <w:tmpl w:val="41F6E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39E"/>
    <w:multiLevelType w:val="hybridMultilevel"/>
    <w:tmpl w:val="CC14A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3685050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33AD"/>
    <w:multiLevelType w:val="hybridMultilevel"/>
    <w:tmpl w:val="7C344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26ABE"/>
    <w:multiLevelType w:val="hybridMultilevel"/>
    <w:tmpl w:val="B1B6F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0A76"/>
    <w:multiLevelType w:val="hybridMultilevel"/>
    <w:tmpl w:val="C1F45F32"/>
    <w:lvl w:ilvl="0" w:tplc="72188E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  <w:b w:val="0"/>
        <w:bCs w:val="0"/>
        <w:color w:val="auto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2A84490"/>
    <w:multiLevelType w:val="hybridMultilevel"/>
    <w:tmpl w:val="30F45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2ED4"/>
    <w:multiLevelType w:val="multilevel"/>
    <w:tmpl w:val="6BF4D10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E455B26"/>
    <w:multiLevelType w:val="hybridMultilevel"/>
    <w:tmpl w:val="9F8C3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43CBA"/>
    <w:multiLevelType w:val="hybridMultilevel"/>
    <w:tmpl w:val="C1602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26B3"/>
    <w:multiLevelType w:val="hybridMultilevel"/>
    <w:tmpl w:val="A8A2C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C7186C"/>
    <w:multiLevelType w:val="hybridMultilevel"/>
    <w:tmpl w:val="35D20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97E1F"/>
    <w:multiLevelType w:val="hybridMultilevel"/>
    <w:tmpl w:val="926A544C"/>
    <w:lvl w:ilvl="0" w:tplc="9F36451C">
      <w:start w:val="2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F5CE4"/>
    <w:multiLevelType w:val="hybridMultilevel"/>
    <w:tmpl w:val="AF68A99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60347"/>
    <w:multiLevelType w:val="hybridMultilevel"/>
    <w:tmpl w:val="EDDCB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1072"/>
    <w:multiLevelType w:val="hybridMultilevel"/>
    <w:tmpl w:val="231090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9369B"/>
    <w:multiLevelType w:val="hybridMultilevel"/>
    <w:tmpl w:val="CC14A6A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125D0"/>
    <w:multiLevelType w:val="hybridMultilevel"/>
    <w:tmpl w:val="A73AE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0ED7"/>
    <w:multiLevelType w:val="hybridMultilevel"/>
    <w:tmpl w:val="13FA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F6218"/>
    <w:multiLevelType w:val="hybridMultilevel"/>
    <w:tmpl w:val="1958C32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546552"/>
    <w:multiLevelType w:val="hybridMultilevel"/>
    <w:tmpl w:val="DCF05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81FA4"/>
    <w:multiLevelType w:val="hybridMultilevel"/>
    <w:tmpl w:val="09FA3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00208E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5556"/>
    <w:multiLevelType w:val="hybridMultilevel"/>
    <w:tmpl w:val="A73AE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C685A"/>
    <w:multiLevelType w:val="hybridMultilevel"/>
    <w:tmpl w:val="D2DCD270"/>
    <w:lvl w:ilvl="0" w:tplc="8C762286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20531"/>
    <w:multiLevelType w:val="hybridMultilevel"/>
    <w:tmpl w:val="B2E22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26924">
    <w:abstractNumId w:val="5"/>
  </w:num>
  <w:num w:numId="2" w16cid:durableId="1362052146">
    <w:abstractNumId w:val="19"/>
  </w:num>
  <w:num w:numId="3" w16cid:durableId="622425445">
    <w:abstractNumId w:val="20"/>
  </w:num>
  <w:num w:numId="4" w16cid:durableId="221795084">
    <w:abstractNumId w:val="7"/>
  </w:num>
  <w:num w:numId="5" w16cid:durableId="378289356">
    <w:abstractNumId w:val="2"/>
  </w:num>
  <w:num w:numId="6" w16cid:durableId="229584629">
    <w:abstractNumId w:val="22"/>
  </w:num>
  <w:num w:numId="7" w16cid:durableId="1206067154">
    <w:abstractNumId w:val="17"/>
  </w:num>
  <w:num w:numId="8" w16cid:durableId="132455592">
    <w:abstractNumId w:val="1"/>
  </w:num>
  <w:num w:numId="9" w16cid:durableId="1853178874">
    <w:abstractNumId w:val="4"/>
  </w:num>
  <w:num w:numId="10" w16cid:durableId="1829857684">
    <w:abstractNumId w:val="3"/>
  </w:num>
  <w:num w:numId="11" w16cid:durableId="1185511656">
    <w:abstractNumId w:val="9"/>
  </w:num>
  <w:num w:numId="12" w16cid:durableId="263004103">
    <w:abstractNumId w:val="11"/>
  </w:num>
  <w:num w:numId="13" w16cid:durableId="1058550442">
    <w:abstractNumId w:val="21"/>
  </w:num>
  <w:num w:numId="14" w16cid:durableId="292911455">
    <w:abstractNumId w:val="24"/>
  </w:num>
  <w:num w:numId="15" w16cid:durableId="1119378939">
    <w:abstractNumId w:val="8"/>
  </w:num>
  <w:num w:numId="16" w16cid:durableId="875002693">
    <w:abstractNumId w:val="14"/>
  </w:num>
  <w:num w:numId="17" w16cid:durableId="1829595091">
    <w:abstractNumId w:val="12"/>
  </w:num>
  <w:num w:numId="18" w16cid:durableId="1178425958">
    <w:abstractNumId w:val="10"/>
  </w:num>
  <w:num w:numId="19" w16cid:durableId="1231619318">
    <w:abstractNumId w:val="23"/>
  </w:num>
  <w:num w:numId="20" w16cid:durableId="2115593428">
    <w:abstractNumId w:val="18"/>
  </w:num>
  <w:num w:numId="21" w16cid:durableId="528954421">
    <w:abstractNumId w:val="0"/>
  </w:num>
  <w:num w:numId="22" w16cid:durableId="1675305455">
    <w:abstractNumId w:val="13"/>
  </w:num>
  <w:num w:numId="23" w16cid:durableId="1665011376">
    <w:abstractNumId w:val="6"/>
  </w:num>
  <w:num w:numId="24" w16cid:durableId="618416623">
    <w:abstractNumId w:val="16"/>
  </w:num>
  <w:num w:numId="25" w16cid:durableId="39112700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3"/>
    <w:rsid w:val="000014F2"/>
    <w:rsid w:val="00003410"/>
    <w:rsid w:val="000042A8"/>
    <w:rsid w:val="000051BF"/>
    <w:rsid w:val="00005512"/>
    <w:rsid w:val="00005C17"/>
    <w:rsid w:val="0000698E"/>
    <w:rsid w:val="00010047"/>
    <w:rsid w:val="00012A19"/>
    <w:rsid w:val="000136C1"/>
    <w:rsid w:val="000168A1"/>
    <w:rsid w:val="00017715"/>
    <w:rsid w:val="0001792A"/>
    <w:rsid w:val="00020012"/>
    <w:rsid w:val="00021D4B"/>
    <w:rsid w:val="00022549"/>
    <w:rsid w:val="00026A3E"/>
    <w:rsid w:val="0003043A"/>
    <w:rsid w:val="0003115E"/>
    <w:rsid w:val="00031A2C"/>
    <w:rsid w:val="0003257A"/>
    <w:rsid w:val="00032ED5"/>
    <w:rsid w:val="00034617"/>
    <w:rsid w:val="00035439"/>
    <w:rsid w:val="00035A3A"/>
    <w:rsid w:val="000363C8"/>
    <w:rsid w:val="00041562"/>
    <w:rsid w:val="00042206"/>
    <w:rsid w:val="000429A6"/>
    <w:rsid w:val="00043F48"/>
    <w:rsid w:val="000448BD"/>
    <w:rsid w:val="0005231B"/>
    <w:rsid w:val="00052726"/>
    <w:rsid w:val="0005274A"/>
    <w:rsid w:val="000541A8"/>
    <w:rsid w:val="0005446A"/>
    <w:rsid w:val="00054FAB"/>
    <w:rsid w:val="00061688"/>
    <w:rsid w:val="000637C9"/>
    <w:rsid w:val="00067C7D"/>
    <w:rsid w:val="0007343C"/>
    <w:rsid w:val="00073B36"/>
    <w:rsid w:val="000770E3"/>
    <w:rsid w:val="00081367"/>
    <w:rsid w:val="00081862"/>
    <w:rsid w:val="00081C6F"/>
    <w:rsid w:val="00090F80"/>
    <w:rsid w:val="00092F5A"/>
    <w:rsid w:val="00093D61"/>
    <w:rsid w:val="00093E96"/>
    <w:rsid w:val="000944BC"/>
    <w:rsid w:val="000948E3"/>
    <w:rsid w:val="000A1F8D"/>
    <w:rsid w:val="000A582F"/>
    <w:rsid w:val="000B20D2"/>
    <w:rsid w:val="000B265A"/>
    <w:rsid w:val="000B27B2"/>
    <w:rsid w:val="000B4D70"/>
    <w:rsid w:val="000B70E3"/>
    <w:rsid w:val="000B7700"/>
    <w:rsid w:val="000C39A4"/>
    <w:rsid w:val="000C4A3D"/>
    <w:rsid w:val="000C4BAE"/>
    <w:rsid w:val="000C7E32"/>
    <w:rsid w:val="000D16B8"/>
    <w:rsid w:val="000D4E7B"/>
    <w:rsid w:val="000D5BBA"/>
    <w:rsid w:val="000D5D4C"/>
    <w:rsid w:val="000D6973"/>
    <w:rsid w:val="000D6E29"/>
    <w:rsid w:val="000D7184"/>
    <w:rsid w:val="000E1A92"/>
    <w:rsid w:val="000E209D"/>
    <w:rsid w:val="000E2308"/>
    <w:rsid w:val="000E42A0"/>
    <w:rsid w:val="000E4EA5"/>
    <w:rsid w:val="000E64B4"/>
    <w:rsid w:val="000F26C3"/>
    <w:rsid w:val="000F26E8"/>
    <w:rsid w:val="000F43FF"/>
    <w:rsid w:val="000F63B2"/>
    <w:rsid w:val="000F67A7"/>
    <w:rsid w:val="00101C6C"/>
    <w:rsid w:val="00102013"/>
    <w:rsid w:val="0010431D"/>
    <w:rsid w:val="0010600F"/>
    <w:rsid w:val="00110F49"/>
    <w:rsid w:val="0011314B"/>
    <w:rsid w:val="00113170"/>
    <w:rsid w:val="00115F8F"/>
    <w:rsid w:val="001166F7"/>
    <w:rsid w:val="001175D1"/>
    <w:rsid w:val="001248BC"/>
    <w:rsid w:val="0012521D"/>
    <w:rsid w:val="001326AF"/>
    <w:rsid w:val="001359B1"/>
    <w:rsid w:val="001365F0"/>
    <w:rsid w:val="00141050"/>
    <w:rsid w:val="00141323"/>
    <w:rsid w:val="001419B0"/>
    <w:rsid w:val="00141AB4"/>
    <w:rsid w:val="00142309"/>
    <w:rsid w:val="00142450"/>
    <w:rsid w:val="0014293A"/>
    <w:rsid w:val="00143D78"/>
    <w:rsid w:val="00144464"/>
    <w:rsid w:val="00144A21"/>
    <w:rsid w:val="00145AF0"/>
    <w:rsid w:val="00147F4F"/>
    <w:rsid w:val="0015278A"/>
    <w:rsid w:val="00152C7E"/>
    <w:rsid w:val="00154515"/>
    <w:rsid w:val="00154845"/>
    <w:rsid w:val="001559C9"/>
    <w:rsid w:val="00157A2A"/>
    <w:rsid w:val="00157A91"/>
    <w:rsid w:val="001618A3"/>
    <w:rsid w:val="00161C24"/>
    <w:rsid w:val="00167CB1"/>
    <w:rsid w:val="00172649"/>
    <w:rsid w:val="00173B22"/>
    <w:rsid w:val="00173F34"/>
    <w:rsid w:val="00174480"/>
    <w:rsid w:val="001754A4"/>
    <w:rsid w:val="00175F76"/>
    <w:rsid w:val="0017642D"/>
    <w:rsid w:val="00177DE1"/>
    <w:rsid w:val="00183828"/>
    <w:rsid w:val="0019298D"/>
    <w:rsid w:val="00195FD8"/>
    <w:rsid w:val="001A3888"/>
    <w:rsid w:val="001A4057"/>
    <w:rsid w:val="001A557A"/>
    <w:rsid w:val="001B1999"/>
    <w:rsid w:val="001B256C"/>
    <w:rsid w:val="001B7741"/>
    <w:rsid w:val="001C2536"/>
    <w:rsid w:val="001C3CE9"/>
    <w:rsid w:val="001C4F23"/>
    <w:rsid w:val="001C6285"/>
    <w:rsid w:val="001C7BDF"/>
    <w:rsid w:val="001C7DB6"/>
    <w:rsid w:val="001D0394"/>
    <w:rsid w:val="001D0E0E"/>
    <w:rsid w:val="001D0FEE"/>
    <w:rsid w:val="001D299C"/>
    <w:rsid w:val="001D3AB4"/>
    <w:rsid w:val="001D4A01"/>
    <w:rsid w:val="001D63E0"/>
    <w:rsid w:val="001D659E"/>
    <w:rsid w:val="001D7C55"/>
    <w:rsid w:val="001E0263"/>
    <w:rsid w:val="001E1420"/>
    <w:rsid w:val="001E4A0B"/>
    <w:rsid w:val="001E4F8E"/>
    <w:rsid w:val="001E4FD4"/>
    <w:rsid w:val="001E6C17"/>
    <w:rsid w:val="001F0536"/>
    <w:rsid w:val="001F4127"/>
    <w:rsid w:val="001F414D"/>
    <w:rsid w:val="001F42BF"/>
    <w:rsid w:val="001F54D9"/>
    <w:rsid w:val="001F7539"/>
    <w:rsid w:val="00202499"/>
    <w:rsid w:val="00202D03"/>
    <w:rsid w:val="0020300E"/>
    <w:rsid w:val="00204AE7"/>
    <w:rsid w:val="002058B5"/>
    <w:rsid w:val="00205F28"/>
    <w:rsid w:val="002078F8"/>
    <w:rsid w:val="00207E49"/>
    <w:rsid w:val="00211A90"/>
    <w:rsid w:val="00212354"/>
    <w:rsid w:val="002153C3"/>
    <w:rsid w:val="002249C5"/>
    <w:rsid w:val="00224D0F"/>
    <w:rsid w:val="00225AED"/>
    <w:rsid w:val="00230BFF"/>
    <w:rsid w:val="002310CE"/>
    <w:rsid w:val="002450E7"/>
    <w:rsid w:val="00250E37"/>
    <w:rsid w:val="002544FE"/>
    <w:rsid w:val="0025522B"/>
    <w:rsid w:val="00256137"/>
    <w:rsid w:val="002567A4"/>
    <w:rsid w:val="002619F5"/>
    <w:rsid w:val="00267F67"/>
    <w:rsid w:val="00270DA9"/>
    <w:rsid w:val="002717D4"/>
    <w:rsid w:val="00272F90"/>
    <w:rsid w:val="0027770A"/>
    <w:rsid w:val="00280340"/>
    <w:rsid w:val="00280844"/>
    <w:rsid w:val="00282063"/>
    <w:rsid w:val="00286376"/>
    <w:rsid w:val="00286C00"/>
    <w:rsid w:val="00293EF9"/>
    <w:rsid w:val="00295F26"/>
    <w:rsid w:val="00296014"/>
    <w:rsid w:val="002A2439"/>
    <w:rsid w:val="002A42EE"/>
    <w:rsid w:val="002A4382"/>
    <w:rsid w:val="002A6717"/>
    <w:rsid w:val="002A78DD"/>
    <w:rsid w:val="002B22B9"/>
    <w:rsid w:val="002B2694"/>
    <w:rsid w:val="002B61DE"/>
    <w:rsid w:val="002C0C6E"/>
    <w:rsid w:val="002C0EFF"/>
    <w:rsid w:val="002C1042"/>
    <w:rsid w:val="002C1FFD"/>
    <w:rsid w:val="002C34ED"/>
    <w:rsid w:val="002C5729"/>
    <w:rsid w:val="002C733E"/>
    <w:rsid w:val="002D00CA"/>
    <w:rsid w:val="002D0F82"/>
    <w:rsid w:val="002D1212"/>
    <w:rsid w:val="002D1240"/>
    <w:rsid w:val="002D2F0D"/>
    <w:rsid w:val="002D35D2"/>
    <w:rsid w:val="002D39F7"/>
    <w:rsid w:val="002D4DA9"/>
    <w:rsid w:val="002D6FDD"/>
    <w:rsid w:val="002D7EDD"/>
    <w:rsid w:val="002E0714"/>
    <w:rsid w:val="002E2C67"/>
    <w:rsid w:val="002E3E58"/>
    <w:rsid w:val="002E46D5"/>
    <w:rsid w:val="002E4EDD"/>
    <w:rsid w:val="002E680E"/>
    <w:rsid w:val="002E7169"/>
    <w:rsid w:val="002F1A13"/>
    <w:rsid w:val="002F356C"/>
    <w:rsid w:val="002F41EA"/>
    <w:rsid w:val="002F438B"/>
    <w:rsid w:val="002F77DF"/>
    <w:rsid w:val="002F7CC1"/>
    <w:rsid w:val="002F7D9D"/>
    <w:rsid w:val="00300AE2"/>
    <w:rsid w:val="00300AF2"/>
    <w:rsid w:val="00300B9E"/>
    <w:rsid w:val="00302A0D"/>
    <w:rsid w:val="00302E53"/>
    <w:rsid w:val="0030325D"/>
    <w:rsid w:val="0030460A"/>
    <w:rsid w:val="003064AB"/>
    <w:rsid w:val="0030798E"/>
    <w:rsid w:val="003100BD"/>
    <w:rsid w:val="00310C50"/>
    <w:rsid w:val="00312C88"/>
    <w:rsid w:val="003133B1"/>
    <w:rsid w:val="00313857"/>
    <w:rsid w:val="003174F2"/>
    <w:rsid w:val="0032003B"/>
    <w:rsid w:val="00320559"/>
    <w:rsid w:val="0032130A"/>
    <w:rsid w:val="00321DB2"/>
    <w:rsid w:val="003251A2"/>
    <w:rsid w:val="00326873"/>
    <w:rsid w:val="0033352A"/>
    <w:rsid w:val="00333EFC"/>
    <w:rsid w:val="003348CF"/>
    <w:rsid w:val="003402BD"/>
    <w:rsid w:val="00341495"/>
    <w:rsid w:val="0034312D"/>
    <w:rsid w:val="0034471E"/>
    <w:rsid w:val="00344FFF"/>
    <w:rsid w:val="00345AFC"/>
    <w:rsid w:val="0034624F"/>
    <w:rsid w:val="0035271D"/>
    <w:rsid w:val="00354930"/>
    <w:rsid w:val="00356AFE"/>
    <w:rsid w:val="00356D52"/>
    <w:rsid w:val="00356FCC"/>
    <w:rsid w:val="00357551"/>
    <w:rsid w:val="0035768B"/>
    <w:rsid w:val="00357D19"/>
    <w:rsid w:val="003616C5"/>
    <w:rsid w:val="00364B05"/>
    <w:rsid w:val="00366E21"/>
    <w:rsid w:val="003702B3"/>
    <w:rsid w:val="00370639"/>
    <w:rsid w:val="00372176"/>
    <w:rsid w:val="0037432F"/>
    <w:rsid w:val="003746A4"/>
    <w:rsid w:val="003749E3"/>
    <w:rsid w:val="0038241E"/>
    <w:rsid w:val="00382D55"/>
    <w:rsid w:val="0038321A"/>
    <w:rsid w:val="003935E3"/>
    <w:rsid w:val="00394702"/>
    <w:rsid w:val="003958F7"/>
    <w:rsid w:val="003965EB"/>
    <w:rsid w:val="003A2467"/>
    <w:rsid w:val="003A289B"/>
    <w:rsid w:val="003A424C"/>
    <w:rsid w:val="003A46E4"/>
    <w:rsid w:val="003A496F"/>
    <w:rsid w:val="003A5E50"/>
    <w:rsid w:val="003A7EA9"/>
    <w:rsid w:val="003B0765"/>
    <w:rsid w:val="003B12D6"/>
    <w:rsid w:val="003B6419"/>
    <w:rsid w:val="003B6F0E"/>
    <w:rsid w:val="003C012D"/>
    <w:rsid w:val="003C0367"/>
    <w:rsid w:val="003C0A6C"/>
    <w:rsid w:val="003C2BC6"/>
    <w:rsid w:val="003C3CB8"/>
    <w:rsid w:val="003C43B1"/>
    <w:rsid w:val="003C49C9"/>
    <w:rsid w:val="003C5416"/>
    <w:rsid w:val="003C64A4"/>
    <w:rsid w:val="003C6D97"/>
    <w:rsid w:val="003C7FC3"/>
    <w:rsid w:val="003D0A9C"/>
    <w:rsid w:val="003D4C68"/>
    <w:rsid w:val="003D4E79"/>
    <w:rsid w:val="003D568A"/>
    <w:rsid w:val="003E0E51"/>
    <w:rsid w:val="003E57C1"/>
    <w:rsid w:val="003F2238"/>
    <w:rsid w:val="003F385A"/>
    <w:rsid w:val="003F58FC"/>
    <w:rsid w:val="003F7FD9"/>
    <w:rsid w:val="00402F55"/>
    <w:rsid w:val="004127DE"/>
    <w:rsid w:val="00412B7C"/>
    <w:rsid w:val="004154C7"/>
    <w:rsid w:val="0041577B"/>
    <w:rsid w:val="004170FB"/>
    <w:rsid w:val="00426223"/>
    <w:rsid w:val="004271E0"/>
    <w:rsid w:val="00430D38"/>
    <w:rsid w:val="0043118D"/>
    <w:rsid w:val="00432858"/>
    <w:rsid w:val="00432DCD"/>
    <w:rsid w:val="0043313C"/>
    <w:rsid w:val="00436FF5"/>
    <w:rsid w:val="00441BEB"/>
    <w:rsid w:val="00441F2A"/>
    <w:rsid w:val="00443994"/>
    <w:rsid w:val="00445BEE"/>
    <w:rsid w:val="004461AC"/>
    <w:rsid w:val="004507B2"/>
    <w:rsid w:val="0045203E"/>
    <w:rsid w:val="00454337"/>
    <w:rsid w:val="00463B7E"/>
    <w:rsid w:val="004646EF"/>
    <w:rsid w:val="00466172"/>
    <w:rsid w:val="00467200"/>
    <w:rsid w:val="00467952"/>
    <w:rsid w:val="00471DF1"/>
    <w:rsid w:val="00472A26"/>
    <w:rsid w:val="004735FC"/>
    <w:rsid w:val="00475CCC"/>
    <w:rsid w:val="00481617"/>
    <w:rsid w:val="004828F7"/>
    <w:rsid w:val="00482FD0"/>
    <w:rsid w:val="00484219"/>
    <w:rsid w:val="0048675A"/>
    <w:rsid w:val="00491988"/>
    <w:rsid w:val="00492F13"/>
    <w:rsid w:val="00493305"/>
    <w:rsid w:val="00493819"/>
    <w:rsid w:val="004938A7"/>
    <w:rsid w:val="004938AE"/>
    <w:rsid w:val="00495A82"/>
    <w:rsid w:val="00496756"/>
    <w:rsid w:val="004970BC"/>
    <w:rsid w:val="00497228"/>
    <w:rsid w:val="004A3B39"/>
    <w:rsid w:val="004A4C5C"/>
    <w:rsid w:val="004B2107"/>
    <w:rsid w:val="004B2EE2"/>
    <w:rsid w:val="004B49F4"/>
    <w:rsid w:val="004B62FE"/>
    <w:rsid w:val="004B6E32"/>
    <w:rsid w:val="004B7D39"/>
    <w:rsid w:val="004C28C8"/>
    <w:rsid w:val="004C28FD"/>
    <w:rsid w:val="004C44F0"/>
    <w:rsid w:val="004C553B"/>
    <w:rsid w:val="004C572A"/>
    <w:rsid w:val="004C71A0"/>
    <w:rsid w:val="004D1869"/>
    <w:rsid w:val="004D2A63"/>
    <w:rsid w:val="004D3522"/>
    <w:rsid w:val="004D382B"/>
    <w:rsid w:val="004D774A"/>
    <w:rsid w:val="004E0AD5"/>
    <w:rsid w:val="004E371F"/>
    <w:rsid w:val="004E41EB"/>
    <w:rsid w:val="004E467F"/>
    <w:rsid w:val="004E5FBE"/>
    <w:rsid w:val="004E784D"/>
    <w:rsid w:val="004F2DA0"/>
    <w:rsid w:val="00501014"/>
    <w:rsid w:val="0050156A"/>
    <w:rsid w:val="005016BD"/>
    <w:rsid w:val="005021C5"/>
    <w:rsid w:val="00506975"/>
    <w:rsid w:val="00506A2D"/>
    <w:rsid w:val="00507968"/>
    <w:rsid w:val="00511758"/>
    <w:rsid w:val="00511F6B"/>
    <w:rsid w:val="00514E20"/>
    <w:rsid w:val="00515277"/>
    <w:rsid w:val="005152A3"/>
    <w:rsid w:val="00515BFF"/>
    <w:rsid w:val="00516E49"/>
    <w:rsid w:val="00517EC1"/>
    <w:rsid w:val="00520792"/>
    <w:rsid w:val="00523129"/>
    <w:rsid w:val="00524E76"/>
    <w:rsid w:val="0052659B"/>
    <w:rsid w:val="005310D6"/>
    <w:rsid w:val="00531B05"/>
    <w:rsid w:val="00534342"/>
    <w:rsid w:val="0053535B"/>
    <w:rsid w:val="005368D7"/>
    <w:rsid w:val="00537B3C"/>
    <w:rsid w:val="00541A80"/>
    <w:rsid w:val="00544BE6"/>
    <w:rsid w:val="0054678E"/>
    <w:rsid w:val="00560218"/>
    <w:rsid w:val="00560685"/>
    <w:rsid w:val="005611D0"/>
    <w:rsid w:val="00562F90"/>
    <w:rsid w:val="00564263"/>
    <w:rsid w:val="00564BD9"/>
    <w:rsid w:val="00564F3C"/>
    <w:rsid w:val="00565783"/>
    <w:rsid w:val="005658A6"/>
    <w:rsid w:val="00567857"/>
    <w:rsid w:val="00572992"/>
    <w:rsid w:val="00574C25"/>
    <w:rsid w:val="00575067"/>
    <w:rsid w:val="00577438"/>
    <w:rsid w:val="00581687"/>
    <w:rsid w:val="00582A99"/>
    <w:rsid w:val="0058484A"/>
    <w:rsid w:val="00590CBF"/>
    <w:rsid w:val="0059218F"/>
    <w:rsid w:val="00593070"/>
    <w:rsid w:val="0059566C"/>
    <w:rsid w:val="00596F9B"/>
    <w:rsid w:val="00596FDB"/>
    <w:rsid w:val="005A72B0"/>
    <w:rsid w:val="005B048E"/>
    <w:rsid w:val="005B0804"/>
    <w:rsid w:val="005B4434"/>
    <w:rsid w:val="005B4483"/>
    <w:rsid w:val="005B5816"/>
    <w:rsid w:val="005B5A0D"/>
    <w:rsid w:val="005C0401"/>
    <w:rsid w:val="005C0ED8"/>
    <w:rsid w:val="005C419F"/>
    <w:rsid w:val="005C5569"/>
    <w:rsid w:val="005C6C07"/>
    <w:rsid w:val="005D053C"/>
    <w:rsid w:val="005D0657"/>
    <w:rsid w:val="005D07A3"/>
    <w:rsid w:val="005D101E"/>
    <w:rsid w:val="005D10E2"/>
    <w:rsid w:val="005D3159"/>
    <w:rsid w:val="005D4186"/>
    <w:rsid w:val="005D4918"/>
    <w:rsid w:val="005F0818"/>
    <w:rsid w:val="00602E65"/>
    <w:rsid w:val="0060356A"/>
    <w:rsid w:val="00604381"/>
    <w:rsid w:val="006100AE"/>
    <w:rsid w:val="006103B0"/>
    <w:rsid w:val="00610BA4"/>
    <w:rsid w:val="0061300D"/>
    <w:rsid w:val="00613021"/>
    <w:rsid w:val="0061323F"/>
    <w:rsid w:val="00615D5C"/>
    <w:rsid w:val="00616D2E"/>
    <w:rsid w:val="00617D9A"/>
    <w:rsid w:val="00621810"/>
    <w:rsid w:val="006227BA"/>
    <w:rsid w:val="0062719E"/>
    <w:rsid w:val="006327AC"/>
    <w:rsid w:val="00632D3E"/>
    <w:rsid w:val="006333B6"/>
    <w:rsid w:val="00633AA3"/>
    <w:rsid w:val="00634014"/>
    <w:rsid w:val="0063605D"/>
    <w:rsid w:val="00636E04"/>
    <w:rsid w:val="006404B1"/>
    <w:rsid w:val="00640743"/>
    <w:rsid w:val="00642D29"/>
    <w:rsid w:val="00644450"/>
    <w:rsid w:val="00644551"/>
    <w:rsid w:val="00646368"/>
    <w:rsid w:val="00651A98"/>
    <w:rsid w:val="006546AB"/>
    <w:rsid w:val="00656AEB"/>
    <w:rsid w:val="006574A0"/>
    <w:rsid w:val="00657D2B"/>
    <w:rsid w:val="00660174"/>
    <w:rsid w:val="00663F78"/>
    <w:rsid w:val="006642AB"/>
    <w:rsid w:val="006657BC"/>
    <w:rsid w:val="006677D0"/>
    <w:rsid w:val="00667992"/>
    <w:rsid w:val="00672C5A"/>
    <w:rsid w:val="00673F4A"/>
    <w:rsid w:val="006765E3"/>
    <w:rsid w:val="006811D6"/>
    <w:rsid w:val="00682684"/>
    <w:rsid w:val="00682D40"/>
    <w:rsid w:val="00683611"/>
    <w:rsid w:val="00683704"/>
    <w:rsid w:val="00684D1E"/>
    <w:rsid w:val="0068631C"/>
    <w:rsid w:val="006869F0"/>
    <w:rsid w:val="00687192"/>
    <w:rsid w:val="00687205"/>
    <w:rsid w:val="00690659"/>
    <w:rsid w:val="0069095C"/>
    <w:rsid w:val="00692255"/>
    <w:rsid w:val="006A1D3F"/>
    <w:rsid w:val="006A3B79"/>
    <w:rsid w:val="006A41F1"/>
    <w:rsid w:val="006A4CC5"/>
    <w:rsid w:val="006A4E2A"/>
    <w:rsid w:val="006A4EFC"/>
    <w:rsid w:val="006A5B35"/>
    <w:rsid w:val="006A6E50"/>
    <w:rsid w:val="006B18F8"/>
    <w:rsid w:val="006B4E2F"/>
    <w:rsid w:val="006B792F"/>
    <w:rsid w:val="006C0872"/>
    <w:rsid w:val="006C1054"/>
    <w:rsid w:val="006C1DC8"/>
    <w:rsid w:val="006C39D6"/>
    <w:rsid w:val="006C4346"/>
    <w:rsid w:val="006C636A"/>
    <w:rsid w:val="006C67A3"/>
    <w:rsid w:val="006D3EF6"/>
    <w:rsid w:val="006D74C0"/>
    <w:rsid w:val="006E0E94"/>
    <w:rsid w:val="006E35FD"/>
    <w:rsid w:val="006E4770"/>
    <w:rsid w:val="006E5A4B"/>
    <w:rsid w:val="006F1FC3"/>
    <w:rsid w:val="006F281F"/>
    <w:rsid w:val="006F3BAC"/>
    <w:rsid w:val="006F434C"/>
    <w:rsid w:val="006F725F"/>
    <w:rsid w:val="006F727D"/>
    <w:rsid w:val="00700412"/>
    <w:rsid w:val="00700A3E"/>
    <w:rsid w:val="0070124E"/>
    <w:rsid w:val="007014DA"/>
    <w:rsid w:val="00701C97"/>
    <w:rsid w:val="00701F7F"/>
    <w:rsid w:val="007027D3"/>
    <w:rsid w:val="0070330A"/>
    <w:rsid w:val="00703C55"/>
    <w:rsid w:val="00707C67"/>
    <w:rsid w:val="00707CAE"/>
    <w:rsid w:val="007123EA"/>
    <w:rsid w:val="00713B87"/>
    <w:rsid w:val="007140DE"/>
    <w:rsid w:val="00714C03"/>
    <w:rsid w:val="007150EF"/>
    <w:rsid w:val="007165D8"/>
    <w:rsid w:val="00717547"/>
    <w:rsid w:val="00721035"/>
    <w:rsid w:val="00721886"/>
    <w:rsid w:val="00721C14"/>
    <w:rsid w:val="00723B1C"/>
    <w:rsid w:val="00724453"/>
    <w:rsid w:val="00724596"/>
    <w:rsid w:val="00726272"/>
    <w:rsid w:val="00727259"/>
    <w:rsid w:val="00727D92"/>
    <w:rsid w:val="00732015"/>
    <w:rsid w:val="0073381D"/>
    <w:rsid w:val="00740DC7"/>
    <w:rsid w:val="00740FE2"/>
    <w:rsid w:val="0074295A"/>
    <w:rsid w:val="00744D92"/>
    <w:rsid w:val="007454A9"/>
    <w:rsid w:val="00745DD3"/>
    <w:rsid w:val="00753F25"/>
    <w:rsid w:val="00760D2E"/>
    <w:rsid w:val="00762AB7"/>
    <w:rsid w:val="007636F6"/>
    <w:rsid w:val="0076481E"/>
    <w:rsid w:val="00765707"/>
    <w:rsid w:val="00772031"/>
    <w:rsid w:val="00772278"/>
    <w:rsid w:val="00772649"/>
    <w:rsid w:val="0077324A"/>
    <w:rsid w:val="00775D60"/>
    <w:rsid w:val="007806BA"/>
    <w:rsid w:val="007821AE"/>
    <w:rsid w:val="00785398"/>
    <w:rsid w:val="00790168"/>
    <w:rsid w:val="007930FE"/>
    <w:rsid w:val="00793CF3"/>
    <w:rsid w:val="0079628A"/>
    <w:rsid w:val="00797F39"/>
    <w:rsid w:val="007A0F2C"/>
    <w:rsid w:val="007A6C81"/>
    <w:rsid w:val="007A73B9"/>
    <w:rsid w:val="007B2C93"/>
    <w:rsid w:val="007B3F45"/>
    <w:rsid w:val="007B45E9"/>
    <w:rsid w:val="007B5764"/>
    <w:rsid w:val="007B7E16"/>
    <w:rsid w:val="007C3E30"/>
    <w:rsid w:val="007C6F4D"/>
    <w:rsid w:val="007D0815"/>
    <w:rsid w:val="007D3435"/>
    <w:rsid w:val="007D3C6F"/>
    <w:rsid w:val="007D5EB8"/>
    <w:rsid w:val="007E0325"/>
    <w:rsid w:val="007E27DB"/>
    <w:rsid w:val="007E5052"/>
    <w:rsid w:val="007E7813"/>
    <w:rsid w:val="007F02A6"/>
    <w:rsid w:val="007F2D26"/>
    <w:rsid w:val="007F72C1"/>
    <w:rsid w:val="00805DDD"/>
    <w:rsid w:val="00811D39"/>
    <w:rsid w:val="00813091"/>
    <w:rsid w:val="00813137"/>
    <w:rsid w:val="0081518E"/>
    <w:rsid w:val="008162C6"/>
    <w:rsid w:val="00816709"/>
    <w:rsid w:val="008170FD"/>
    <w:rsid w:val="0082070B"/>
    <w:rsid w:val="0082345A"/>
    <w:rsid w:val="008317AF"/>
    <w:rsid w:val="008317BE"/>
    <w:rsid w:val="0083788E"/>
    <w:rsid w:val="00840A53"/>
    <w:rsid w:val="008460CB"/>
    <w:rsid w:val="0085498E"/>
    <w:rsid w:val="00856BD5"/>
    <w:rsid w:val="00857E65"/>
    <w:rsid w:val="00861615"/>
    <w:rsid w:val="00865E47"/>
    <w:rsid w:val="00871F89"/>
    <w:rsid w:val="00872A06"/>
    <w:rsid w:val="008733A1"/>
    <w:rsid w:val="00875FF4"/>
    <w:rsid w:val="008879A6"/>
    <w:rsid w:val="00893BBC"/>
    <w:rsid w:val="008A282B"/>
    <w:rsid w:val="008A64C8"/>
    <w:rsid w:val="008B0545"/>
    <w:rsid w:val="008B1E82"/>
    <w:rsid w:val="008B4D1C"/>
    <w:rsid w:val="008B695C"/>
    <w:rsid w:val="008B714C"/>
    <w:rsid w:val="008B73CD"/>
    <w:rsid w:val="008C459C"/>
    <w:rsid w:val="008C7A17"/>
    <w:rsid w:val="008D19EA"/>
    <w:rsid w:val="008D65C9"/>
    <w:rsid w:val="008D78A1"/>
    <w:rsid w:val="008E26BF"/>
    <w:rsid w:val="008E2707"/>
    <w:rsid w:val="008E2E8F"/>
    <w:rsid w:val="008E3753"/>
    <w:rsid w:val="008E38C1"/>
    <w:rsid w:val="008E4E79"/>
    <w:rsid w:val="008E60E3"/>
    <w:rsid w:val="008E6728"/>
    <w:rsid w:val="008F3EB0"/>
    <w:rsid w:val="008F3ECC"/>
    <w:rsid w:val="008F7995"/>
    <w:rsid w:val="00905ED2"/>
    <w:rsid w:val="0090695B"/>
    <w:rsid w:val="009102A2"/>
    <w:rsid w:val="0091044E"/>
    <w:rsid w:val="009112BD"/>
    <w:rsid w:val="00913317"/>
    <w:rsid w:val="00922BEC"/>
    <w:rsid w:val="00924950"/>
    <w:rsid w:val="0092646A"/>
    <w:rsid w:val="009274B2"/>
    <w:rsid w:val="00936717"/>
    <w:rsid w:val="00937C59"/>
    <w:rsid w:val="00941C12"/>
    <w:rsid w:val="009514F9"/>
    <w:rsid w:val="0095329E"/>
    <w:rsid w:val="009540CF"/>
    <w:rsid w:val="00954114"/>
    <w:rsid w:val="00955761"/>
    <w:rsid w:val="009558AE"/>
    <w:rsid w:val="009572A2"/>
    <w:rsid w:val="00957802"/>
    <w:rsid w:val="00960818"/>
    <w:rsid w:val="00962A17"/>
    <w:rsid w:val="00963B4D"/>
    <w:rsid w:val="00964BCE"/>
    <w:rsid w:val="00966368"/>
    <w:rsid w:val="00966DCE"/>
    <w:rsid w:val="00967237"/>
    <w:rsid w:val="0097026F"/>
    <w:rsid w:val="00974ACB"/>
    <w:rsid w:val="00974DBE"/>
    <w:rsid w:val="00977ECB"/>
    <w:rsid w:val="00982B1E"/>
    <w:rsid w:val="00982F27"/>
    <w:rsid w:val="00984492"/>
    <w:rsid w:val="009850E3"/>
    <w:rsid w:val="00986742"/>
    <w:rsid w:val="00986754"/>
    <w:rsid w:val="009937A8"/>
    <w:rsid w:val="00993D6A"/>
    <w:rsid w:val="00994607"/>
    <w:rsid w:val="0099477E"/>
    <w:rsid w:val="009956D5"/>
    <w:rsid w:val="009A130A"/>
    <w:rsid w:val="009A266E"/>
    <w:rsid w:val="009A3D34"/>
    <w:rsid w:val="009A6AC2"/>
    <w:rsid w:val="009B1193"/>
    <w:rsid w:val="009B16B7"/>
    <w:rsid w:val="009B1927"/>
    <w:rsid w:val="009B5C88"/>
    <w:rsid w:val="009B6947"/>
    <w:rsid w:val="009C0FFC"/>
    <w:rsid w:val="009C2EBD"/>
    <w:rsid w:val="009C325B"/>
    <w:rsid w:val="009C3383"/>
    <w:rsid w:val="009C4D36"/>
    <w:rsid w:val="009C5441"/>
    <w:rsid w:val="009C6738"/>
    <w:rsid w:val="009C6BD5"/>
    <w:rsid w:val="009D1D97"/>
    <w:rsid w:val="009D55D4"/>
    <w:rsid w:val="009E0A84"/>
    <w:rsid w:val="009E0EC8"/>
    <w:rsid w:val="009E17DD"/>
    <w:rsid w:val="009E1AA0"/>
    <w:rsid w:val="009E34E8"/>
    <w:rsid w:val="009F0421"/>
    <w:rsid w:val="009F1FF7"/>
    <w:rsid w:val="009F4467"/>
    <w:rsid w:val="00A00907"/>
    <w:rsid w:val="00A01EDA"/>
    <w:rsid w:val="00A107E8"/>
    <w:rsid w:val="00A11B0E"/>
    <w:rsid w:val="00A145BF"/>
    <w:rsid w:val="00A15514"/>
    <w:rsid w:val="00A16CAB"/>
    <w:rsid w:val="00A1737F"/>
    <w:rsid w:val="00A238F6"/>
    <w:rsid w:val="00A23A54"/>
    <w:rsid w:val="00A23D0D"/>
    <w:rsid w:val="00A26C57"/>
    <w:rsid w:val="00A2753C"/>
    <w:rsid w:val="00A304E5"/>
    <w:rsid w:val="00A31F34"/>
    <w:rsid w:val="00A33BA7"/>
    <w:rsid w:val="00A36EB6"/>
    <w:rsid w:val="00A37E6A"/>
    <w:rsid w:val="00A40F2E"/>
    <w:rsid w:val="00A42182"/>
    <w:rsid w:val="00A441A4"/>
    <w:rsid w:val="00A53CAA"/>
    <w:rsid w:val="00A54281"/>
    <w:rsid w:val="00A55E5A"/>
    <w:rsid w:val="00A55EF7"/>
    <w:rsid w:val="00A56B4F"/>
    <w:rsid w:val="00A574CA"/>
    <w:rsid w:val="00A61402"/>
    <w:rsid w:val="00A64CAB"/>
    <w:rsid w:val="00A660F2"/>
    <w:rsid w:val="00A66D53"/>
    <w:rsid w:val="00A726D0"/>
    <w:rsid w:val="00A72752"/>
    <w:rsid w:val="00A74105"/>
    <w:rsid w:val="00A7534D"/>
    <w:rsid w:val="00A77F44"/>
    <w:rsid w:val="00A802BB"/>
    <w:rsid w:val="00A908D5"/>
    <w:rsid w:val="00AA129F"/>
    <w:rsid w:val="00AA26EE"/>
    <w:rsid w:val="00AA2F2B"/>
    <w:rsid w:val="00AA3392"/>
    <w:rsid w:val="00AA37D6"/>
    <w:rsid w:val="00AA3989"/>
    <w:rsid w:val="00AA471C"/>
    <w:rsid w:val="00AA475A"/>
    <w:rsid w:val="00AA77C3"/>
    <w:rsid w:val="00AB0A5E"/>
    <w:rsid w:val="00AB1EC6"/>
    <w:rsid w:val="00AB2A66"/>
    <w:rsid w:val="00AB59D4"/>
    <w:rsid w:val="00AB7288"/>
    <w:rsid w:val="00AC051D"/>
    <w:rsid w:val="00AC0DC5"/>
    <w:rsid w:val="00AC36CF"/>
    <w:rsid w:val="00AC5895"/>
    <w:rsid w:val="00AC6AB3"/>
    <w:rsid w:val="00AC7D95"/>
    <w:rsid w:val="00AD0260"/>
    <w:rsid w:val="00AD234E"/>
    <w:rsid w:val="00AD3CAD"/>
    <w:rsid w:val="00AD6558"/>
    <w:rsid w:val="00AD68F4"/>
    <w:rsid w:val="00AD6EAD"/>
    <w:rsid w:val="00AE1568"/>
    <w:rsid w:val="00AE20D7"/>
    <w:rsid w:val="00AE2C42"/>
    <w:rsid w:val="00AE329A"/>
    <w:rsid w:val="00AE4E3E"/>
    <w:rsid w:val="00AE6B2C"/>
    <w:rsid w:val="00AF0272"/>
    <w:rsid w:val="00AF5B59"/>
    <w:rsid w:val="00AF65EC"/>
    <w:rsid w:val="00B0149E"/>
    <w:rsid w:val="00B01C83"/>
    <w:rsid w:val="00B021F2"/>
    <w:rsid w:val="00B0398B"/>
    <w:rsid w:val="00B045B1"/>
    <w:rsid w:val="00B053C6"/>
    <w:rsid w:val="00B12F39"/>
    <w:rsid w:val="00B15B5C"/>
    <w:rsid w:val="00B16DC6"/>
    <w:rsid w:val="00B200C7"/>
    <w:rsid w:val="00B203DB"/>
    <w:rsid w:val="00B20FEA"/>
    <w:rsid w:val="00B26BB7"/>
    <w:rsid w:val="00B300A0"/>
    <w:rsid w:val="00B31992"/>
    <w:rsid w:val="00B3574A"/>
    <w:rsid w:val="00B367EE"/>
    <w:rsid w:val="00B401DD"/>
    <w:rsid w:val="00B413C8"/>
    <w:rsid w:val="00B41421"/>
    <w:rsid w:val="00B4463E"/>
    <w:rsid w:val="00B45444"/>
    <w:rsid w:val="00B469E7"/>
    <w:rsid w:val="00B4796C"/>
    <w:rsid w:val="00B53C83"/>
    <w:rsid w:val="00B566E2"/>
    <w:rsid w:val="00B67BF8"/>
    <w:rsid w:val="00B7442E"/>
    <w:rsid w:val="00B74EAF"/>
    <w:rsid w:val="00B7774C"/>
    <w:rsid w:val="00B81392"/>
    <w:rsid w:val="00B81C6C"/>
    <w:rsid w:val="00B82287"/>
    <w:rsid w:val="00B826AE"/>
    <w:rsid w:val="00B83DAD"/>
    <w:rsid w:val="00B855F6"/>
    <w:rsid w:val="00B85868"/>
    <w:rsid w:val="00B86888"/>
    <w:rsid w:val="00B87885"/>
    <w:rsid w:val="00B9346A"/>
    <w:rsid w:val="00B938F2"/>
    <w:rsid w:val="00B9596D"/>
    <w:rsid w:val="00B96DD6"/>
    <w:rsid w:val="00BA2556"/>
    <w:rsid w:val="00BA2794"/>
    <w:rsid w:val="00BA37D2"/>
    <w:rsid w:val="00BA40D4"/>
    <w:rsid w:val="00BA4B81"/>
    <w:rsid w:val="00BA4E86"/>
    <w:rsid w:val="00BA5DAB"/>
    <w:rsid w:val="00BA65C3"/>
    <w:rsid w:val="00BA6648"/>
    <w:rsid w:val="00BB0751"/>
    <w:rsid w:val="00BB1CBC"/>
    <w:rsid w:val="00BB37D8"/>
    <w:rsid w:val="00BB536E"/>
    <w:rsid w:val="00BB6F96"/>
    <w:rsid w:val="00BC0783"/>
    <w:rsid w:val="00BC0E9A"/>
    <w:rsid w:val="00BC2358"/>
    <w:rsid w:val="00BD03DD"/>
    <w:rsid w:val="00BD0B8C"/>
    <w:rsid w:val="00BD1AE5"/>
    <w:rsid w:val="00BD1F67"/>
    <w:rsid w:val="00BD25A1"/>
    <w:rsid w:val="00BD3DF8"/>
    <w:rsid w:val="00BD4B76"/>
    <w:rsid w:val="00BD5FC3"/>
    <w:rsid w:val="00BD63DD"/>
    <w:rsid w:val="00BD6481"/>
    <w:rsid w:val="00BD78D0"/>
    <w:rsid w:val="00BE0EFF"/>
    <w:rsid w:val="00BE2922"/>
    <w:rsid w:val="00BE2ED1"/>
    <w:rsid w:val="00BE7BD6"/>
    <w:rsid w:val="00BF105A"/>
    <w:rsid w:val="00BF3105"/>
    <w:rsid w:val="00BF3DCF"/>
    <w:rsid w:val="00BF4A01"/>
    <w:rsid w:val="00BF64C5"/>
    <w:rsid w:val="00BF68B2"/>
    <w:rsid w:val="00BF6FE0"/>
    <w:rsid w:val="00C001B8"/>
    <w:rsid w:val="00C00F83"/>
    <w:rsid w:val="00C0114B"/>
    <w:rsid w:val="00C0216A"/>
    <w:rsid w:val="00C02981"/>
    <w:rsid w:val="00C060B8"/>
    <w:rsid w:val="00C10FE9"/>
    <w:rsid w:val="00C14250"/>
    <w:rsid w:val="00C21096"/>
    <w:rsid w:val="00C2488F"/>
    <w:rsid w:val="00C251DB"/>
    <w:rsid w:val="00C25A12"/>
    <w:rsid w:val="00C25EC8"/>
    <w:rsid w:val="00C26492"/>
    <w:rsid w:val="00C33A2D"/>
    <w:rsid w:val="00C3493B"/>
    <w:rsid w:val="00C3632A"/>
    <w:rsid w:val="00C36921"/>
    <w:rsid w:val="00C376DD"/>
    <w:rsid w:val="00C3780C"/>
    <w:rsid w:val="00C40740"/>
    <w:rsid w:val="00C43024"/>
    <w:rsid w:val="00C50A60"/>
    <w:rsid w:val="00C52230"/>
    <w:rsid w:val="00C54081"/>
    <w:rsid w:val="00C54150"/>
    <w:rsid w:val="00C55296"/>
    <w:rsid w:val="00C57A14"/>
    <w:rsid w:val="00C6046D"/>
    <w:rsid w:val="00C61F48"/>
    <w:rsid w:val="00C64141"/>
    <w:rsid w:val="00C64F23"/>
    <w:rsid w:val="00C65C3B"/>
    <w:rsid w:val="00C66AD4"/>
    <w:rsid w:val="00C66F98"/>
    <w:rsid w:val="00C719ED"/>
    <w:rsid w:val="00C71E91"/>
    <w:rsid w:val="00C724A7"/>
    <w:rsid w:val="00C73731"/>
    <w:rsid w:val="00C74210"/>
    <w:rsid w:val="00C749A5"/>
    <w:rsid w:val="00C763C1"/>
    <w:rsid w:val="00C779C0"/>
    <w:rsid w:val="00C80B41"/>
    <w:rsid w:val="00C879CE"/>
    <w:rsid w:val="00C90B12"/>
    <w:rsid w:val="00C91099"/>
    <w:rsid w:val="00C917F0"/>
    <w:rsid w:val="00C91AEB"/>
    <w:rsid w:val="00C92639"/>
    <w:rsid w:val="00C95267"/>
    <w:rsid w:val="00C9730D"/>
    <w:rsid w:val="00CA0C73"/>
    <w:rsid w:val="00CA42BB"/>
    <w:rsid w:val="00CA68C1"/>
    <w:rsid w:val="00CA6C9B"/>
    <w:rsid w:val="00CB0F73"/>
    <w:rsid w:val="00CB2139"/>
    <w:rsid w:val="00CB290C"/>
    <w:rsid w:val="00CB44AA"/>
    <w:rsid w:val="00CB56F0"/>
    <w:rsid w:val="00CB5F20"/>
    <w:rsid w:val="00CB6C3D"/>
    <w:rsid w:val="00CB6FEF"/>
    <w:rsid w:val="00CC3263"/>
    <w:rsid w:val="00CD08C0"/>
    <w:rsid w:val="00CD26FB"/>
    <w:rsid w:val="00CD278F"/>
    <w:rsid w:val="00CD2A44"/>
    <w:rsid w:val="00CD4AE3"/>
    <w:rsid w:val="00CD57DD"/>
    <w:rsid w:val="00CE3EEF"/>
    <w:rsid w:val="00CE3FF3"/>
    <w:rsid w:val="00CE431D"/>
    <w:rsid w:val="00CE4D6C"/>
    <w:rsid w:val="00CE69B0"/>
    <w:rsid w:val="00CE7FD5"/>
    <w:rsid w:val="00CF1A7E"/>
    <w:rsid w:val="00CF2373"/>
    <w:rsid w:val="00CF394B"/>
    <w:rsid w:val="00D02268"/>
    <w:rsid w:val="00D04775"/>
    <w:rsid w:val="00D05E35"/>
    <w:rsid w:val="00D068B5"/>
    <w:rsid w:val="00D06E18"/>
    <w:rsid w:val="00D16C31"/>
    <w:rsid w:val="00D2051B"/>
    <w:rsid w:val="00D23227"/>
    <w:rsid w:val="00D243E8"/>
    <w:rsid w:val="00D25A8C"/>
    <w:rsid w:val="00D272E4"/>
    <w:rsid w:val="00D3180A"/>
    <w:rsid w:val="00D31A82"/>
    <w:rsid w:val="00D31D10"/>
    <w:rsid w:val="00D31D33"/>
    <w:rsid w:val="00D33B24"/>
    <w:rsid w:val="00D35D68"/>
    <w:rsid w:val="00D40383"/>
    <w:rsid w:val="00D40463"/>
    <w:rsid w:val="00D40BD8"/>
    <w:rsid w:val="00D41AE0"/>
    <w:rsid w:val="00D421FD"/>
    <w:rsid w:val="00D42D6F"/>
    <w:rsid w:val="00D43779"/>
    <w:rsid w:val="00D457F6"/>
    <w:rsid w:val="00D47380"/>
    <w:rsid w:val="00D474A4"/>
    <w:rsid w:val="00D537F6"/>
    <w:rsid w:val="00D550E0"/>
    <w:rsid w:val="00D61DBA"/>
    <w:rsid w:val="00D623D3"/>
    <w:rsid w:val="00D62579"/>
    <w:rsid w:val="00D62BE0"/>
    <w:rsid w:val="00D62FB2"/>
    <w:rsid w:val="00D65757"/>
    <w:rsid w:val="00D65F5E"/>
    <w:rsid w:val="00D66D67"/>
    <w:rsid w:val="00D6791F"/>
    <w:rsid w:val="00D706B3"/>
    <w:rsid w:val="00D74622"/>
    <w:rsid w:val="00D83F42"/>
    <w:rsid w:val="00D84FFD"/>
    <w:rsid w:val="00D92AA3"/>
    <w:rsid w:val="00D92D74"/>
    <w:rsid w:val="00D94C52"/>
    <w:rsid w:val="00D95520"/>
    <w:rsid w:val="00D96BBA"/>
    <w:rsid w:val="00D97630"/>
    <w:rsid w:val="00DA41AB"/>
    <w:rsid w:val="00DA48C9"/>
    <w:rsid w:val="00DA5C82"/>
    <w:rsid w:val="00DB024F"/>
    <w:rsid w:val="00DB1139"/>
    <w:rsid w:val="00DB1558"/>
    <w:rsid w:val="00DB1A8F"/>
    <w:rsid w:val="00DB330A"/>
    <w:rsid w:val="00DB49D1"/>
    <w:rsid w:val="00DB4D99"/>
    <w:rsid w:val="00DB55CB"/>
    <w:rsid w:val="00DB5ADB"/>
    <w:rsid w:val="00DB5D14"/>
    <w:rsid w:val="00DB5D94"/>
    <w:rsid w:val="00DC2679"/>
    <w:rsid w:val="00DC4261"/>
    <w:rsid w:val="00DC75F6"/>
    <w:rsid w:val="00DC7BE7"/>
    <w:rsid w:val="00DD04CD"/>
    <w:rsid w:val="00DD2B4D"/>
    <w:rsid w:val="00DD2E06"/>
    <w:rsid w:val="00DD2F08"/>
    <w:rsid w:val="00DD6EAD"/>
    <w:rsid w:val="00DE0668"/>
    <w:rsid w:val="00DE2081"/>
    <w:rsid w:val="00DE6024"/>
    <w:rsid w:val="00DE6D96"/>
    <w:rsid w:val="00DF1F47"/>
    <w:rsid w:val="00DF3F9A"/>
    <w:rsid w:val="00DF40B6"/>
    <w:rsid w:val="00DF5CDB"/>
    <w:rsid w:val="00DF6C05"/>
    <w:rsid w:val="00DF75AD"/>
    <w:rsid w:val="00DF780D"/>
    <w:rsid w:val="00E00AF0"/>
    <w:rsid w:val="00E024CF"/>
    <w:rsid w:val="00E04723"/>
    <w:rsid w:val="00E0743A"/>
    <w:rsid w:val="00E07951"/>
    <w:rsid w:val="00E11351"/>
    <w:rsid w:val="00E115F0"/>
    <w:rsid w:val="00E156B1"/>
    <w:rsid w:val="00E21C30"/>
    <w:rsid w:val="00E25DF1"/>
    <w:rsid w:val="00E26A75"/>
    <w:rsid w:val="00E325A7"/>
    <w:rsid w:val="00E32E63"/>
    <w:rsid w:val="00E34EEF"/>
    <w:rsid w:val="00E37E54"/>
    <w:rsid w:val="00E42179"/>
    <w:rsid w:val="00E42A1D"/>
    <w:rsid w:val="00E44820"/>
    <w:rsid w:val="00E448A0"/>
    <w:rsid w:val="00E454E8"/>
    <w:rsid w:val="00E5040F"/>
    <w:rsid w:val="00E51E17"/>
    <w:rsid w:val="00E52643"/>
    <w:rsid w:val="00E54B00"/>
    <w:rsid w:val="00E622E6"/>
    <w:rsid w:val="00E62304"/>
    <w:rsid w:val="00E635F6"/>
    <w:rsid w:val="00E63990"/>
    <w:rsid w:val="00E63B85"/>
    <w:rsid w:val="00E6563F"/>
    <w:rsid w:val="00E714C5"/>
    <w:rsid w:val="00E72668"/>
    <w:rsid w:val="00E72F41"/>
    <w:rsid w:val="00E74443"/>
    <w:rsid w:val="00E80938"/>
    <w:rsid w:val="00E80A8E"/>
    <w:rsid w:val="00E829FC"/>
    <w:rsid w:val="00E84EB8"/>
    <w:rsid w:val="00E92113"/>
    <w:rsid w:val="00E92534"/>
    <w:rsid w:val="00E92805"/>
    <w:rsid w:val="00E93DAB"/>
    <w:rsid w:val="00E93EFA"/>
    <w:rsid w:val="00E94C83"/>
    <w:rsid w:val="00E9511E"/>
    <w:rsid w:val="00E95146"/>
    <w:rsid w:val="00E95BF0"/>
    <w:rsid w:val="00EA16FF"/>
    <w:rsid w:val="00EA3A52"/>
    <w:rsid w:val="00EA3A7D"/>
    <w:rsid w:val="00EB364A"/>
    <w:rsid w:val="00EB3DBC"/>
    <w:rsid w:val="00EB4C31"/>
    <w:rsid w:val="00EB4D38"/>
    <w:rsid w:val="00EB50F8"/>
    <w:rsid w:val="00EC450A"/>
    <w:rsid w:val="00EC59F8"/>
    <w:rsid w:val="00EC61D3"/>
    <w:rsid w:val="00EC65FD"/>
    <w:rsid w:val="00ED143B"/>
    <w:rsid w:val="00ED2EEB"/>
    <w:rsid w:val="00ED3039"/>
    <w:rsid w:val="00ED3660"/>
    <w:rsid w:val="00ED3AFB"/>
    <w:rsid w:val="00ED45C3"/>
    <w:rsid w:val="00ED56F5"/>
    <w:rsid w:val="00EE2BAE"/>
    <w:rsid w:val="00EE5092"/>
    <w:rsid w:val="00EE6A44"/>
    <w:rsid w:val="00EE6BFC"/>
    <w:rsid w:val="00EE7927"/>
    <w:rsid w:val="00EF041E"/>
    <w:rsid w:val="00EF1046"/>
    <w:rsid w:val="00EF233A"/>
    <w:rsid w:val="00EF4D77"/>
    <w:rsid w:val="00EF58CC"/>
    <w:rsid w:val="00EF6AD7"/>
    <w:rsid w:val="00F00590"/>
    <w:rsid w:val="00F00CEC"/>
    <w:rsid w:val="00F01DC2"/>
    <w:rsid w:val="00F021B4"/>
    <w:rsid w:val="00F07327"/>
    <w:rsid w:val="00F12207"/>
    <w:rsid w:val="00F1282F"/>
    <w:rsid w:val="00F2196B"/>
    <w:rsid w:val="00F220FB"/>
    <w:rsid w:val="00F24FCC"/>
    <w:rsid w:val="00F251C0"/>
    <w:rsid w:val="00F26B62"/>
    <w:rsid w:val="00F26D7B"/>
    <w:rsid w:val="00F26FD4"/>
    <w:rsid w:val="00F2725A"/>
    <w:rsid w:val="00F30149"/>
    <w:rsid w:val="00F30A28"/>
    <w:rsid w:val="00F331FB"/>
    <w:rsid w:val="00F34A48"/>
    <w:rsid w:val="00F34BA5"/>
    <w:rsid w:val="00F359CA"/>
    <w:rsid w:val="00F37662"/>
    <w:rsid w:val="00F37B36"/>
    <w:rsid w:val="00F41740"/>
    <w:rsid w:val="00F4761D"/>
    <w:rsid w:val="00F50226"/>
    <w:rsid w:val="00F51332"/>
    <w:rsid w:val="00F5363C"/>
    <w:rsid w:val="00F54804"/>
    <w:rsid w:val="00F5518A"/>
    <w:rsid w:val="00F55F16"/>
    <w:rsid w:val="00F577B6"/>
    <w:rsid w:val="00F61B54"/>
    <w:rsid w:val="00F625C6"/>
    <w:rsid w:val="00F646E8"/>
    <w:rsid w:val="00F76988"/>
    <w:rsid w:val="00F76AC4"/>
    <w:rsid w:val="00F7784C"/>
    <w:rsid w:val="00F80A0E"/>
    <w:rsid w:val="00F80CBF"/>
    <w:rsid w:val="00F8108D"/>
    <w:rsid w:val="00F837BE"/>
    <w:rsid w:val="00F83F7C"/>
    <w:rsid w:val="00F90866"/>
    <w:rsid w:val="00F97E88"/>
    <w:rsid w:val="00FA0A2A"/>
    <w:rsid w:val="00FA2782"/>
    <w:rsid w:val="00FA49CD"/>
    <w:rsid w:val="00FA6A7F"/>
    <w:rsid w:val="00FB240E"/>
    <w:rsid w:val="00FB2EE7"/>
    <w:rsid w:val="00FB4C85"/>
    <w:rsid w:val="00FB579A"/>
    <w:rsid w:val="00FC0BF1"/>
    <w:rsid w:val="00FC1522"/>
    <w:rsid w:val="00FC3CB5"/>
    <w:rsid w:val="00FC3D93"/>
    <w:rsid w:val="00FC6A49"/>
    <w:rsid w:val="00FD207F"/>
    <w:rsid w:val="00FD20B2"/>
    <w:rsid w:val="00FE28DD"/>
    <w:rsid w:val="00FE54F7"/>
    <w:rsid w:val="00FF047F"/>
    <w:rsid w:val="00FF179B"/>
    <w:rsid w:val="00FF2DB6"/>
    <w:rsid w:val="00FF2DEC"/>
    <w:rsid w:val="00FF6648"/>
    <w:rsid w:val="00FF70A5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F41A2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8C0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8C0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8C0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8C0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8C0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8C0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8C0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8C0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8C0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0C39A4"/>
  </w:style>
  <w:style w:type="paragraph" w:styleId="Stopka">
    <w:name w:val="footer"/>
    <w:basedOn w:val="Normalny"/>
    <w:rsid w:val="004271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1E0"/>
  </w:style>
  <w:style w:type="paragraph" w:styleId="Nagwek">
    <w:name w:val="header"/>
    <w:basedOn w:val="Normalny"/>
    <w:link w:val="NagwekZnak"/>
    <w:uiPriority w:val="99"/>
    <w:unhideWhenUsed/>
    <w:rsid w:val="002D1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1240"/>
    <w:rPr>
      <w:sz w:val="24"/>
      <w:szCs w:val="24"/>
    </w:rPr>
  </w:style>
  <w:style w:type="character" w:customStyle="1" w:styleId="st">
    <w:name w:val="st"/>
    <w:basedOn w:val="Domylnaczcionkaakapitu"/>
    <w:rsid w:val="00E94C83"/>
  </w:style>
  <w:style w:type="character" w:customStyle="1" w:styleId="Nagwek1Znak">
    <w:name w:val="Nagłówek 1 Znak"/>
    <w:link w:val="Nagwek1"/>
    <w:uiPriority w:val="9"/>
    <w:rsid w:val="00CD08C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D08C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D08C0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D08C0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D08C0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D08C0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08C0"/>
    <w:rPr>
      <w:rFonts w:ascii="Cambria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08C0"/>
    <w:rPr>
      <w:rFonts w:ascii="Cambria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CD08C0"/>
    <w:rPr>
      <w:rFonts w:ascii="Cambria" w:hAnsi="Cambria"/>
      <w:i/>
      <w:iCs/>
      <w:color w:val="40404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D08C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0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02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B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02B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672C5A"/>
    <w:rPr>
      <w:sz w:val="24"/>
      <w:szCs w:val="24"/>
    </w:rPr>
  </w:style>
  <w:style w:type="character" w:customStyle="1" w:styleId="alb">
    <w:name w:val="a_lb"/>
    <w:basedOn w:val="Domylnaczcionkaakapitu"/>
    <w:rsid w:val="009102A2"/>
  </w:style>
  <w:style w:type="character" w:styleId="Hipercze">
    <w:name w:val="Hyperlink"/>
    <w:basedOn w:val="Domylnaczcionkaakapitu"/>
    <w:uiPriority w:val="99"/>
    <w:unhideWhenUsed/>
    <w:rsid w:val="00AC7D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A4E2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kruczykowski@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CF28-7819-4970-B79A-B001943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6160</Words>
  <Characters>41482</Characters>
  <Application>Microsoft Office Word</Application>
  <DocSecurity>0</DocSecurity>
  <Lines>345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47547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>DŚU</cp:keywords>
  <cp:lastModifiedBy>Paweł Kruczykowski</cp:lastModifiedBy>
  <cp:revision>6</cp:revision>
  <cp:lastPrinted>2024-08-06T11:52:00Z</cp:lastPrinted>
  <dcterms:created xsi:type="dcterms:W3CDTF">2024-08-07T08:33:00Z</dcterms:created>
  <dcterms:modified xsi:type="dcterms:W3CDTF">2024-08-07T08:34:00Z</dcterms:modified>
</cp:coreProperties>
</file>